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E766" w14:textId="77777777" w:rsidR="003E1B1C" w:rsidRPr="00DE5240" w:rsidRDefault="003E1B1C" w:rsidP="003E1B1C">
      <w:pPr>
        <w:ind w:firstLine="708"/>
        <w:jc w:val="center"/>
        <w:rPr>
          <w:rFonts w:ascii="Bookman Old Style" w:hAnsi="Bookman Old Style" w:cs="Times New Roman"/>
          <w:b/>
        </w:rPr>
      </w:pPr>
      <w:r w:rsidRPr="00DE5240">
        <w:rPr>
          <w:rFonts w:ascii="Bookman Old Style" w:hAnsi="Bookman Old Style" w:cs="Times New Roman"/>
          <w:b/>
        </w:rPr>
        <w:t>Instituto de Ciencias Penales</w:t>
      </w:r>
    </w:p>
    <w:p w14:paraId="7289FDB5" w14:textId="7E09FDDC" w:rsidR="003E1B1C" w:rsidRPr="00DE5240" w:rsidRDefault="003E1B1C" w:rsidP="00A702E5">
      <w:pPr>
        <w:ind w:right="-29"/>
        <w:jc w:val="center"/>
        <w:rPr>
          <w:rFonts w:ascii="Bookman Old Style" w:hAnsi="Bookman Old Style" w:cs="Times New Roman"/>
          <w:b/>
        </w:rPr>
      </w:pPr>
      <w:r w:rsidRPr="00DE5240">
        <w:rPr>
          <w:rFonts w:ascii="Bookman Old Style" w:hAnsi="Bookman Old Style" w:cs="Times New Roman"/>
          <w:b/>
        </w:rPr>
        <w:t xml:space="preserve">Memoria de las actividades desarrolladas entre abril de </w:t>
      </w:r>
      <w:r w:rsidR="00B20991">
        <w:rPr>
          <w:rFonts w:ascii="Bookman Old Style" w:hAnsi="Bookman Old Style" w:cs="Times New Roman"/>
          <w:b/>
        </w:rPr>
        <w:t>201</w:t>
      </w:r>
      <w:r w:rsidR="00DC18BC">
        <w:rPr>
          <w:rFonts w:ascii="Bookman Old Style" w:hAnsi="Bookman Old Style" w:cs="Times New Roman"/>
          <w:b/>
        </w:rPr>
        <w:t>9</w:t>
      </w:r>
      <w:r w:rsidR="00B20991">
        <w:rPr>
          <w:rFonts w:ascii="Bookman Old Style" w:hAnsi="Bookman Old Style" w:cs="Times New Roman"/>
          <w:b/>
        </w:rPr>
        <w:t xml:space="preserve"> y marzo de 20</w:t>
      </w:r>
      <w:r w:rsidR="00DC18BC">
        <w:rPr>
          <w:rFonts w:ascii="Bookman Old Style" w:hAnsi="Bookman Old Style" w:cs="Times New Roman"/>
          <w:b/>
        </w:rPr>
        <w:t>20</w:t>
      </w:r>
    </w:p>
    <w:p w14:paraId="32D6F7CC" w14:textId="77777777" w:rsidR="00D66F42" w:rsidRPr="00DE5240" w:rsidRDefault="00D66F42" w:rsidP="00D66F42">
      <w:pPr>
        <w:jc w:val="center"/>
        <w:rPr>
          <w:rFonts w:ascii="Bookman Old Style" w:hAnsi="Bookman Old Style" w:cs="Times New Roman"/>
          <w:b/>
        </w:rPr>
      </w:pPr>
    </w:p>
    <w:p w14:paraId="7BED2E70" w14:textId="77777777" w:rsidR="003E1B1C" w:rsidRPr="00DE5240" w:rsidRDefault="003E1B1C" w:rsidP="003E1B1C">
      <w:pPr>
        <w:jc w:val="both"/>
        <w:rPr>
          <w:rFonts w:ascii="Bookman Old Style" w:hAnsi="Bookman Old Style" w:cs="Times New Roman"/>
          <w:b/>
        </w:rPr>
      </w:pPr>
      <w:r w:rsidRPr="00DE5240">
        <w:rPr>
          <w:rFonts w:ascii="Bookman Old Style" w:hAnsi="Bookman Old Style" w:cs="Times New Roman"/>
          <w:b/>
        </w:rPr>
        <w:t>Estimados(as) consocios(as):</w:t>
      </w:r>
    </w:p>
    <w:p w14:paraId="551B7D04" w14:textId="571BF74A" w:rsidR="003C53AE" w:rsidRPr="00DE5240" w:rsidRDefault="003E1B1C" w:rsidP="003C53AE">
      <w:pPr>
        <w:ind w:firstLine="360"/>
        <w:jc w:val="both"/>
        <w:rPr>
          <w:rFonts w:ascii="Bookman Old Style" w:hAnsi="Bookman Old Style" w:cs="Times New Roman"/>
        </w:rPr>
      </w:pPr>
      <w:r w:rsidRPr="00DE5240">
        <w:rPr>
          <w:rFonts w:ascii="Bookman Old Style" w:hAnsi="Bookman Old Style" w:cs="Times New Roman"/>
        </w:rPr>
        <w:tab/>
        <w:t xml:space="preserve">Como </w:t>
      </w:r>
      <w:r w:rsidR="00F35882" w:rsidRPr="00DE5240">
        <w:rPr>
          <w:rFonts w:ascii="Bookman Old Style" w:hAnsi="Bookman Old Style" w:cs="Times New Roman"/>
        </w:rPr>
        <w:t xml:space="preserve">cada </w:t>
      </w:r>
      <w:r w:rsidRPr="00DE5240">
        <w:rPr>
          <w:rFonts w:ascii="Bookman Old Style" w:hAnsi="Bookman Old Style" w:cs="Times New Roman"/>
        </w:rPr>
        <w:t xml:space="preserve">año, el Directorio </w:t>
      </w:r>
      <w:r w:rsidR="007F5F46" w:rsidRPr="00DE5240">
        <w:rPr>
          <w:rFonts w:ascii="Bookman Old Style" w:hAnsi="Bookman Old Style" w:cs="Times New Roman"/>
        </w:rPr>
        <w:t xml:space="preserve">cumple </w:t>
      </w:r>
      <w:r w:rsidRPr="00DE5240">
        <w:rPr>
          <w:rFonts w:ascii="Bookman Old Style" w:hAnsi="Bookman Old Style" w:cs="Times New Roman"/>
        </w:rPr>
        <w:t xml:space="preserve">con la obligación que le impone el artículo dieciséis de </w:t>
      </w:r>
      <w:r w:rsidR="007F5F46">
        <w:rPr>
          <w:rFonts w:ascii="Bookman Old Style" w:hAnsi="Bookman Old Style" w:cs="Times New Roman"/>
        </w:rPr>
        <w:t xml:space="preserve">los </w:t>
      </w:r>
      <w:r w:rsidRPr="00DE5240">
        <w:rPr>
          <w:rFonts w:ascii="Bookman Old Style" w:hAnsi="Bookman Old Style" w:cs="Times New Roman"/>
        </w:rPr>
        <w:t>estatutos</w:t>
      </w:r>
      <w:r w:rsidR="00E47EB3" w:rsidRPr="00DE5240">
        <w:rPr>
          <w:rFonts w:ascii="Bookman Old Style" w:hAnsi="Bookman Old Style" w:cs="Times New Roman"/>
        </w:rPr>
        <w:t xml:space="preserve">, </w:t>
      </w:r>
      <w:r w:rsidR="007F5F46">
        <w:rPr>
          <w:rFonts w:ascii="Bookman Old Style" w:hAnsi="Bookman Old Style" w:cs="Times New Roman"/>
        </w:rPr>
        <w:t xml:space="preserve">ofreciéndole a la asamblea de socios una </w:t>
      </w:r>
      <w:r w:rsidRPr="00DE5240">
        <w:rPr>
          <w:rFonts w:ascii="Bookman Old Style" w:hAnsi="Bookman Old Style" w:cs="Times New Roman"/>
        </w:rPr>
        <w:t xml:space="preserve">cuenta de </w:t>
      </w:r>
      <w:r w:rsidR="00E47EB3" w:rsidRPr="00DE5240">
        <w:rPr>
          <w:rFonts w:ascii="Bookman Old Style" w:hAnsi="Bookman Old Style" w:cs="Times New Roman"/>
        </w:rPr>
        <w:t xml:space="preserve">la gestión y </w:t>
      </w:r>
      <w:r w:rsidR="007F5F46">
        <w:rPr>
          <w:rFonts w:ascii="Bookman Old Style" w:hAnsi="Bookman Old Style" w:cs="Times New Roman"/>
        </w:rPr>
        <w:t xml:space="preserve">de las </w:t>
      </w:r>
      <w:r w:rsidRPr="00DE5240">
        <w:rPr>
          <w:rFonts w:ascii="Bookman Old Style" w:hAnsi="Bookman Old Style" w:cs="Times New Roman"/>
        </w:rPr>
        <w:t xml:space="preserve">actividades anuales desarrolladas por el </w:t>
      </w:r>
      <w:r w:rsidR="007F5F46">
        <w:rPr>
          <w:rFonts w:ascii="Bookman Old Style" w:hAnsi="Bookman Old Style" w:cs="Times New Roman"/>
        </w:rPr>
        <w:t>Instituto de Ciencias Penales, sintetizadas en la presente memoria</w:t>
      </w:r>
      <w:r w:rsidRPr="00DE5240">
        <w:rPr>
          <w:rFonts w:ascii="Bookman Old Style" w:hAnsi="Bookman Old Style" w:cs="Times New Roman"/>
        </w:rPr>
        <w:t xml:space="preserve"> para el</w:t>
      </w:r>
      <w:r w:rsidR="00B20991">
        <w:rPr>
          <w:rFonts w:ascii="Bookman Old Style" w:hAnsi="Bookman Old Style" w:cs="Times New Roman"/>
        </w:rPr>
        <w:t xml:space="preserve"> período que va de abril de 201</w:t>
      </w:r>
      <w:r w:rsidR="00DC18BC">
        <w:rPr>
          <w:rFonts w:ascii="Bookman Old Style" w:hAnsi="Bookman Old Style" w:cs="Times New Roman"/>
        </w:rPr>
        <w:t>9</w:t>
      </w:r>
      <w:r w:rsidR="00B20991">
        <w:rPr>
          <w:rFonts w:ascii="Bookman Old Style" w:hAnsi="Bookman Old Style" w:cs="Times New Roman"/>
        </w:rPr>
        <w:t xml:space="preserve"> a marzo de 20</w:t>
      </w:r>
      <w:r w:rsidR="00DC18BC">
        <w:rPr>
          <w:rFonts w:ascii="Bookman Old Style" w:hAnsi="Bookman Old Style" w:cs="Times New Roman"/>
        </w:rPr>
        <w:t>20</w:t>
      </w:r>
      <w:r w:rsidRPr="00DE5240">
        <w:rPr>
          <w:rFonts w:ascii="Bookman Old Style" w:hAnsi="Bookman Old Style" w:cs="Times New Roman"/>
        </w:rPr>
        <w:t xml:space="preserve">. La </w:t>
      </w:r>
      <w:r w:rsidR="00E47EB3" w:rsidRPr="00DE5240">
        <w:rPr>
          <w:rFonts w:ascii="Bookman Old Style" w:hAnsi="Bookman Old Style" w:cs="Times New Roman"/>
        </w:rPr>
        <w:t xml:space="preserve">versión aprobada de la </w:t>
      </w:r>
      <w:r w:rsidRPr="00DE5240">
        <w:rPr>
          <w:rFonts w:ascii="Bookman Old Style" w:hAnsi="Bookman Old Style" w:cs="Times New Roman"/>
        </w:rPr>
        <w:t>memoria</w:t>
      </w:r>
      <w:r w:rsidR="00E47EB3" w:rsidRPr="00DE5240">
        <w:rPr>
          <w:rFonts w:ascii="Bookman Old Style" w:hAnsi="Bookman Old Style" w:cs="Times New Roman"/>
        </w:rPr>
        <w:t xml:space="preserve"> se encontrará disponible</w:t>
      </w:r>
      <w:r w:rsidRPr="00DE5240">
        <w:rPr>
          <w:rFonts w:ascii="Bookman Old Style" w:hAnsi="Bookman Old Style" w:cs="Times New Roman"/>
        </w:rPr>
        <w:t xml:space="preserve"> </w:t>
      </w:r>
      <w:r w:rsidR="00E47EB3" w:rsidRPr="00DE5240">
        <w:rPr>
          <w:rFonts w:ascii="Bookman Old Style" w:hAnsi="Bookman Old Style" w:cs="Times New Roman"/>
        </w:rPr>
        <w:t xml:space="preserve">en la página web del Instituto: </w:t>
      </w:r>
      <w:hyperlink r:id="rId8" w:history="1">
        <w:r w:rsidR="00E47EB3" w:rsidRPr="00DE5240">
          <w:rPr>
            <w:rStyle w:val="Hipervnculo"/>
            <w:rFonts w:ascii="Bookman Old Style" w:hAnsi="Bookman Old Style" w:cs="Times New Roman"/>
          </w:rPr>
          <w:t>www.icpenales.cl</w:t>
        </w:r>
      </w:hyperlink>
      <w:r w:rsidR="00E47EB3" w:rsidRPr="00DE5240">
        <w:rPr>
          <w:rFonts w:ascii="Bookman Old Style" w:hAnsi="Bookman Old Style" w:cs="Times New Roman"/>
        </w:rPr>
        <w:t>, para publicarse</w:t>
      </w:r>
      <w:r w:rsidR="005A1999">
        <w:rPr>
          <w:rFonts w:ascii="Bookman Old Style" w:hAnsi="Bookman Old Style" w:cs="Times New Roman"/>
        </w:rPr>
        <w:t>, como es tradicional,</w:t>
      </w:r>
      <w:r w:rsidR="00E47EB3" w:rsidRPr="00DE5240">
        <w:rPr>
          <w:rFonts w:ascii="Bookman Old Style" w:hAnsi="Bookman Old Style" w:cs="Times New Roman"/>
        </w:rPr>
        <w:t xml:space="preserve"> posteriormente </w:t>
      </w:r>
      <w:r w:rsidRPr="00DE5240">
        <w:rPr>
          <w:rFonts w:ascii="Bookman Old Style" w:hAnsi="Bookman Old Style" w:cs="Times New Roman"/>
        </w:rPr>
        <w:t xml:space="preserve">en </w:t>
      </w:r>
      <w:r w:rsidR="00E47EB3" w:rsidRPr="00DE5240">
        <w:rPr>
          <w:rFonts w:ascii="Bookman Old Style" w:hAnsi="Bookman Old Style" w:cs="Times New Roman"/>
        </w:rPr>
        <w:t xml:space="preserve">la </w:t>
      </w:r>
      <w:r w:rsidRPr="00DE5240">
        <w:rPr>
          <w:rFonts w:ascii="Bookman Old Style" w:hAnsi="Bookman Old Style" w:cs="Times New Roman"/>
          <w:i/>
        </w:rPr>
        <w:t>Revista de Ciencias Penales</w:t>
      </w:r>
      <w:r w:rsidR="005A1999">
        <w:rPr>
          <w:rFonts w:ascii="Bookman Old Style" w:hAnsi="Bookman Old Style" w:cs="Times New Roman"/>
          <w:i/>
        </w:rPr>
        <w:t>.</w:t>
      </w:r>
    </w:p>
    <w:p w14:paraId="1A97E5E3" w14:textId="77777777" w:rsidR="003E1B1C" w:rsidRPr="00DE5240" w:rsidRDefault="003E1B1C" w:rsidP="003E1B1C">
      <w:pPr>
        <w:pStyle w:val="Prrafodelista"/>
        <w:numPr>
          <w:ilvl w:val="0"/>
          <w:numId w:val="1"/>
        </w:numPr>
        <w:rPr>
          <w:rFonts w:ascii="Bookman Old Style" w:hAnsi="Bookman Old Style" w:cs="Times New Roman"/>
          <w:b/>
        </w:rPr>
      </w:pPr>
      <w:r w:rsidRPr="00DE5240">
        <w:rPr>
          <w:rFonts w:ascii="Bookman Old Style" w:hAnsi="Bookman Old Style" w:cs="Times New Roman"/>
          <w:b/>
        </w:rPr>
        <w:t xml:space="preserve">Asamblea General </w:t>
      </w:r>
      <w:r w:rsidR="0068321E">
        <w:rPr>
          <w:rFonts w:ascii="Bookman Old Style" w:hAnsi="Bookman Old Style" w:cs="Times New Roman"/>
          <w:b/>
        </w:rPr>
        <w:t>Ordinaria</w:t>
      </w:r>
      <w:r w:rsidRPr="00DE5240">
        <w:rPr>
          <w:rFonts w:ascii="Bookman Old Style" w:hAnsi="Bookman Old Style" w:cs="Times New Roman"/>
          <w:b/>
        </w:rPr>
        <w:t xml:space="preserve"> del Instituto </w:t>
      </w:r>
    </w:p>
    <w:p w14:paraId="505AEA5D" w14:textId="54107020" w:rsidR="00B20991" w:rsidRDefault="003E1B1C" w:rsidP="0068321E">
      <w:pPr>
        <w:ind w:firstLine="360"/>
        <w:jc w:val="both"/>
        <w:rPr>
          <w:rFonts w:ascii="Bookman Old Style" w:hAnsi="Bookman Old Style" w:cs="Times New Roman"/>
        </w:rPr>
      </w:pPr>
      <w:r w:rsidRPr="00DE5240">
        <w:rPr>
          <w:rFonts w:ascii="Bookman Old Style" w:hAnsi="Bookman Old Style" w:cs="Times New Roman"/>
        </w:rPr>
        <w:tab/>
      </w:r>
      <w:r w:rsidR="00F35882" w:rsidRPr="00DE5240">
        <w:rPr>
          <w:rFonts w:ascii="Bookman Old Style" w:hAnsi="Bookman Old Style" w:cs="Times New Roman"/>
        </w:rPr>
        <w:t xml:space="preserve">En el mes de </w:t>
      </w:r>
      <w:r w:rsidR="0068321E">
        <w:rPr>
          <w:rFonts w:ascii="Bookman Old Style" w:hAnsi="Bookman Old Style" w:cs="Times New Roman"/>
        </w:rPr>
        <w:t>abril</w:t>
      </w:r>
      <w:r w:rsidR="00B20991">
        <w:rPr>
          <w:rFonts w:ascii="Bookman Old Style" w:hAnsi="Bookman Old Style" w:cs="Times New Roman"/>
        </w:rPr>
        <w:t xml:space="preserve"> de 201</w:t>
      </w:r>
      <w:r w:rsidR="00DC18BC">
        <w:rPr>
          <w:rFonts w:ascii="Bookman Old Style" w:hAnsi="Bookman Old Style" w:cs="Times New Roman"/>
        </w:rPr>
        <w:t>9</w:t>
      </w:r>
      <w:r w:rsidRPr="00DE5240">
        <w:rPr>
          <w:rFonts w:ascii="Bookman Old Style" w:hAnsi="Bookman Old Style" w:cs="Times New Roman"/>
        </w:rPr>
        <w:t xml:space="preserve"> se celebró la Asamblea General Ordinaria de Socios, oportunidad en la que fueron aprobados el Balance y l</w:t>
      </w:r>
      <w:r w:rsidR="00B20991">
        <w:rPr>
          <w:rFonts w:ascii="Bookman Old Style" w:hAnsi="Bookman Old Style" w:cs="Times New Roman"/>
        </w:rPr>
        <w:t>a Memoria del período abril 201</w:t>
      </w:r>
      <w:r w:rsidR="00DC18BC">
        <w:rPr>
          <w:rFonts w:ascii="Bookman Old Style" w:hAnsi="Bookman Old Style" w:cs="Times New Roman"/>
        </w:rPr>
        <w:t>8</w:t>
      </w:r>
      <w:r w:rsidR="00B20991">
        <w:rPr>
          <w:rFonts w:ascii="Bookman Old Style" w:hAnsi="Bookman Old Style" w:cs="Times New Roman"/>
        </w:rPr>
        <w:t xml:space="preserve"> – abril 201</w:t>
      </w:r>
      <w:r w:rsidR="00DC18BC">
        <w:rPr>
          <w:rFonts w:ascii="Bookman Old Style" w:hAnsi="Bookman Old Style" w:cs="Times New Roman"/>
        </w:rPr>
        <w:t>9</w:t>
      </w:r>
      <w:r w:rsidRPr="00DE5240">
        <w:rPr>
          <w:rFonts w:ascii="Bookman Old Style" w:hAnsi="Bookman Old Style" w:cs="Times New Roman"/>
        </w:rPr>
        <w:t>.</w:t>
      </w:r>
      <w:r w:rsidR="00FB25D7" w:rsidRPr="00DE5240">
        <w:rPr>
          <w:rFonts w:ascii="Bookman Old Style" w:hAnsi="Bookman Old Style" w:cs="Times New Roman"/>
        </w:rPr>
        <w:t xml:space="preserve"> Dicha memoria resulta consultable en la página web del Instituto y fue publicada en </w:t>
      </w:r>
      <w:r w:rsidR="00585AD1">
        <w:rPr>
          <w:rFonts w:ascii="Bookman Old Style" w:hAnsi="Bookman Old Style" w:cs="Times New Roman"/>
        </w:rPr>
        <w:t xml:space="preserve">la Revista de Ciencias Penales. </w:t>
      </w:r>
      <w:r w:rsidR="00FB25D7" w:rsidRPr="00DE5240">
        <w:rPr>
          <w:rFonts w:ascii="Bookman Old Style" w:hAnsi="Bookman Old Style" w:cs="Times New Roman"/>
        </w:rPr>
        <w:t xml:space="preserve"> </w:t>
      </w:r>
      <w:r w:rsidR="00B20991">
        <w:rPr>
          <w:rFonts w:ascii="Bookman Old Style" w:hAnsi="Bookman Old Style" w:cs="Times New Roman"/>
        </w:rPr>
        <w:t xml:space="preserve"> </w:t>
      </w:r>
    </w:p>
    <w:p w14:paraId="15AA6354" w14:textId="61A26DEA" w:rsidR="00E75994" w:rsidRDefault="00E75994" w:rsidP="0068321E">
      <w:pPr>
        <w:ind w:firstLine="360"/>
        <w:jc w:val="both"/>
        <w:rPr>
          <w:rFonts w:ascii="Bookman Old Style" w:hAnsi="Bookman Old Style" w:cs="Times New Roman"/>
        </w:rPr>
      </w:pPr>
      <w:r>
        <w:rPr>
          <w:rFonts w:ascii="Bookman Old Style" w:hAnsi="Bookman Old Style" w:cs="Times New Roman"/>
        </w:rPr>
        <w:t>Correspondiendo la realización de una nueva elección, la asamblea eligió a los siguientes directores:</w:t>
      </w:r>
    </w:p>
    <w:p w14:paraId="2F5F8246" w14:textId="2FE41EE1"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José Luis Guzmán</w:t>
      </w:r>
      <w:r>
        <w:rPr>
          <w:rFonts w:ascii="Bookman Old Style" w:hAnsi="Bookman Old Style" w:cs="Times New Roman"/>
        </w:rPr>
        <w:t xml:space="preserve"> </w:t>
      </w:r>
    </w:p>
    <w:p w14:paraId="5BAB7192" w14:textId="5AB519F7"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Héctor Hernández</w:t>
      </w:r>
      <w:r>
        <w:rPr>
          <w:rFonts w:ascii="Bookman Old Style" w:hAnsi="Bookman Old Style" w:cs="Times New Roman"/>
        </w:rPr>
        <w:t xml:space="preserve"> </w:t>
      </w:r>
    </w:p>
    <w:p w14:paraId="5511DC23" w14:textId="73D3CF28"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Carlos Künsemüller</w:t>
      </w:r>
      <w:r>
        <w:rPr>
          <w:rFonts w:ascii="Bookman Old Style" w:hAnsi="Bookman Old Style" w:cs="Times New Roman"/>
        </w:rPr>
        <w:t xml:space="preserve"> </w:t>
      </w:r>
    </w:p>
    <w:p w14:paraId="150E7CDF" w14:textId="00AF7218" w:rsidR="00E75994" w:rsidRDefault="00E75994" w:rsidP="0068321E">
      <w:pPr>
        <w:ind w:firstLine="36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 xml:space="preserve">Fernando Londoño </w:t>
      </w:r>
    </w:p>
    <w:p w14:paraId="5FDF7958" w14:textId="77D3E91F"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Francisco Maldonado</w:t>
      </w:r>
    </w:p>
    <w:p w14:paraId="12E1D552" w14:textId="1D0243FD"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Guillermo Oliver</w:t>
      </w:r>
      <w:r>
        <w:rPr>
          <w:rFonts w:ascii="Bookman Old Style" w:hAnsi="Bookman Old Style" w:cs="Times New Roman"/>
        </w:rPr>
        <w:t xml:space="preserve"> </w:t>
      </w:r>
    </w:p>
    <w:p w14:paraId="1F29D27B" w14:textId="71BF0C77"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María Cecilia Ramírez</w:t>
      </w:r>
    </w:p>
    <w:p w14:paraId="7A74F0A5" w14:textId="02AAA4A7" w:rsidR="00E75994" w:rsidRDefault="00E75994" w:rsidP="0068321E">
      <w:pPr>
        <w:ind w:firstLine="360"/>
        <w:jc w:val="both"/>
        <w:rPr>
          <w:rFonts w:ascii="Bookman Old Style" w:hAnsi="Bookman Old Style" w:cs="Times New Roman"/>
        </w:rPr>
      </w:pPr>
      <w:r>
        <w:rPr>
          <w:rFonts w:ascii="Bookman Old Style" w:hAnsi="Bookman Old Style" w:cs="Times New Roman"/>
        </w:rPr>
        <w:t>-</w:t>
      </w:r>
      <w:r w:rsidRPr="00E75994">
        <w:rPr>
          <w:rFonts w:ascii="Bookman Old Style" w:hAnsi="Bookman Old Style" w:cs="Times New Roman"/>
        </w:rPr>
        <w:t xml:space="preserve"> </w:t>
      </w:r>
      <w:r>
        <w:rPr>
          <w:rFonts w:ascii="Bookman Old Style" w:hAnsi="Bookman Old Style" w:cs="Times New Roman"/>
        </w:rPr>
        <w:t>María Elena Santibáñez</w:t>
      </w:r>
    </w:p>
    <w:p w14:paraId="4E6CE8AC" w14:textId="32E59A75" w:rsidR="00E75994" w:rsidRDefault="00E75994" w:rsidP="0068321E">
      <w:pPr>
        <w:ind w:firstLine="360"/>
        <w:jc w:val="both"/>
        <w:rPr>
          <w:rFonts w:ascii="Bookman Old Style" w:hAnsi="Bookman Old Style" w:cs="Times New Roman"/>
        </w:rPr>
      </w:pPr>
      <w:r>
        <w:rPr>
          <w:rFonts w:ascii="Bookman Old Style" w:hAnsi="Bookman Old Style" w:cs="Times New Roman"/>
        </w:rPr>
        <w:t>-Alex van Weezel</w:t>
      </w:r>
    </w:p>
    <w:p w14:paraId="2D633938" w14:textId="677B5F00" w:rsidR="00E75994" w:rsidRDefault="00E75994" w:rsidP="0068321E">
      <w:pPr>
        <w:ind w:firstLine="360"/>
        <w:jc w:val="both"/>
        <w:rPr>
          <w:rFonts w:ascii="Bookman Old Style" w:hAnsi="Bookman Old Style" w:cs="Times New Roman"/>
        </w:rPr>
      </w:pPr>
      <w:r>
        <w:rPr>
          <w:rFonts w:ascii="Bookman Old Style" w:hAnsi="Bookman Old Style" w:cs="Times New Roman"/>
        </w:rPr>
        <w:t>-Tatiana Vargas</w:t>
      </w:r>
    </w:p>
    <w:p w14:paraId="02F87605" w14:textId="7103930B" w:rsidR="00E75994" w:rsidRPr="00DE5240" w:rsidRDefault="00E75994" w:rsidP="0068321E">
      <w:pPr>
        <w:ind w:firstLine="360"/>
        <w:jc w:val="both"/>
        <w:rPr>
          <w:rFonts w:ascii="Bookman Old Style" w:hAnsi="Bookman Old Style" w:cs="Times New Roman"/>
        </w:rPr>
      </w:pPr>
      <w:r>
        <w:rPr>
          <w:rFonts w:ascii="Bookman Old Style" w:hAnsi="Bookman Old Style" w:cs="Times New Roman"/>
        </w:rPr>
        <w:t>Además, para el período 2019-2021 mantienen su integración como directores vitalicios los asociados Alfredo Etcheberry y Luis Ortiz. El directorio ratificó a su actual presidente, don Carlos Künsemüller, y a su secretario ejecutivo y tesorero Javier Wilenmann,</w:t>
      </w:r>
    </w:p>
    <w:p w14:paraId="4ADDD4C4" w14:textId="77777777" w:rsidR="003E1B1C" w:rsidRPr="00DE5240" w:rsidRDefault="003E1B1C" w:rsidP="003E1B1C">
      <w:pPr>
        <w:pStyle w:val="Prrafodelista"/>
        <w:numPr>
          <w:ilvl w:val="0"/>
          <w:numId w:val="1"/>
        </w:numPr>
        <w:contextualSpacing w:val="0"/>
        <w:rPr>
          <w:rFonts w:ascii="Bookman Old Style" w:hAnsi="Bookman Old Style" w:cs="Times New Roman"/>
          <w:b/>
          <w:bCs/>
        </w:rPr>
      </w:pPr>
      <w:r w:rsidRPr="00DE5240">
        <w:rPr>
          <w:rFonts w:ascii="Bookman Old Style" w:hAnsi="Bookman Old Style" w:cs="Times New Roman"/>
          <w:b/>
          <w:bCs/>
        </w:rPr>
        <w:t>Reuniones de Directorio</w:t>
      </w:r>
    </w:p>
    <w:p w14:paraId="3B383B05" w14:textId="1039B9A0" w:rsidR="003C53AE" w:rsidRPr="003C53AE" w:rsidRDefault="003E1B1C" w:rsidP="003C53AE">
      <w:pPr>
        <w:pStyle w:val="Prrafodelista"/>
        <w:ind w:left="0" w:firstLine="360"/>
        <w:contextualSpacing w:val="0"/>
        <w:jc w:val="both"/>
        <w:rPr>
          <w:rFonts w:ascii="Bookman Old Style" w:hAnsi="Bookman Old Style" w:cs="Times New Roman"/>
          <w:bCs/>
        </w:rPr>
      </w:pPr>
      <w:r w:rsidRPr="00DE5240">
        <w:rPr>
          <w:rFonts w:ascii="Bookman Old Style" w:hAnsi="Bookman Old Style" w:cs="Times New Roman"/>
          <w:bCs/>
        </w:rPr>
        <w:lastRenderedPageBreak/>
        <w:tab/>
        <w:t xml:space="preserve">En el período se celebraron </w:t>
      </w:r>
      <w:r w:rsidR="00E2394E">
        <w:rPr>
          <w:rFonts w:ascii="Bookman Old Style" w:hAnsi="Bookman Old Style" w:cs="Times New Roman"/>
          <w:bCs/>
        </w:rPr>
        <w:t>nueve</w:t>
      </w:r>
      <w:r w:rsidR="006D1F83" w:rsidRPr="00DE5240">
        <w:rPr>
          <w:rFonts w:ascii="Bookman Old Style" w:hAnsi="Bookman Old Style" w:cs="Times New Roman"/>
          <w:bCs/>
        </w:rPr>
        <w:t xml:space="preserve"> </w:t>
      </w:r>
      <w:r w:rsidRPr="00DE5240">
        <w:rPr>
          <w:rFonts w:ascii="Bookman Old Style" w:hAnsi="Bookman Old Style" w:cs="Times New Roman"/>
          <w:bCs/>
        </w:rPr>
        <w:t>sesiones de Directorio</w:t>
      </w:r>
      <w:r w:rsidR="006D1F83" w:rsidRPr="00DE5240">
        <w:rPr>
          <w:rFonts w:ascii="Bookman Old Style" w:hAnsi="Bookman Old Style" w:cs="Times New Roman"/>
          <w:bCs/>
        </w:rPr>
        <w:t xml:space="preserve"> (</w:t>
      </w:r>
      <w:r w:rsidR="00DC18BC">
        <w:rPr>
          <w:rFonts w:ascii="Bookman Old Style" w:hAnsi="Bookman Old Style" w:cs="Times New Roman"/>
          <w:bCs/>
        </w:rPr>
        <w:t>14</w:t>
      </w:r>
      <w:r w:rsidR="00E2394E">
        <w:rPr>
          <w:rFonts w:ascii="Bookman Old Style" w:hAnsi="Bookman Old Style" w:cs="Times New Roman"/>
          <w:bCs/>
        </w:rPr>
        <w:t xml:space="preserve"> de mayo, </w:t>
      </w:r>
      <w:r w:rsidR="00DC18BC">
        <w:rPr>
          <w:rFonts w:ascii="Bookman Old Style" w:hAnsi="Bookman Old Style" w:cs="Times New Roman"/>
          <w:bCs/>
        </w:rPr>
        <w:t>4</w:t>
      </w:r>
      <w:r w:rsidR="00E2394E">
        <w:rPr>
          <w:rFonts w:ascii="Bookman Old Style" w:hAnsi="Bookman Old Style" w:cs="Times New Roman"/>
          <w:bCs/>
        </w:rPr>
        <w:t xml:space="preserve"> de </w:t>
      </w:r>
      <w:r w:rsidR="00DC18BC">
        <w:rPr>
          <w:rFonts w:ascii="Bookman Old Style" w:hAnsi="Bookman Old Style" w:cs="Times New Roman"/>
          <w:bCs/>
        </w:rPr>
        <w:t>junio</w:t>
      </w:r>
      <w:r w:rsidR="00E2394E">
        <w:rPr>
          <w:rFonts w:ascii="Bookman Old Style" w:hAnsi="Bookman Old Style" w:cs="Times New Roman"/>
          <w:bCs/>
        </w:rPr>
        <w:t xml:space="preserve">, </w:t>
      </w:r>
      <w:r w:rsidR="00DC18BC">
        <w:rPr>
          <w:rFonts w:ascii="Bookman Old Style" w:hAnsi="Bookman Old Style" w:cs="Times New Roman"/>
          <w:bCs/>
        </w:rPr>
        <w:t>2</w:t>
      </w:r>
      <w:r w:rsidR="00E2394E">
        <w:rPr>
          <w:rFonts w:ascii="Bookman Old Style" w:hAnsi="Bookman Old Style" w:cs="Times New Roman"/>
          <w:bCs/>
        </w:rPr>
        <w:t xml:space="preserve"> de </w:t>
      </w:r>
      <w:r w:rsidR="00DC18BC">
        <w:rPr>
          <w:rFonts w:ascii="Bookman Old Style" w:hAnsi="Bookman Old Style" w:cs="Times New Roman"/>
          <w:bCs/>
        </w:rPr>
        <w:t>julio</w:t>
      </w:r>
      <w:r w:rsidR="00E2394E">
        <w:rPr>
          <w:rFonts w:ascii="Bookman Old Style" w:hAnsi="Bookman Old Style" w:cs="Times New Roman"/>
          <w:bCs/>
        </w:rPr>
        <w:t xml:space="preserve">, </w:t>
      </w:r>
      <w:r w:rsidR="00DC18BC">
        <w:rPr>
          <w:rFonts w:ascii="Bookman Old Style" w:hAnsi="Bookman Old Style" w:cs="Times New Roman"/>
          <w:bCs/>
        </w:rPr>
        <w:t>13</w:t>
      </w:r>
      <w:r w:rsidR="00E2394E">
        <w:rPr>
          <w:rFonts w:ascii="Bookman Old Style" w:hAnsi="Bookman Old Style" w:cs="Times New Roman"/>
          <w:bCs/>
        </w:rPr>
        <w:t xml:space="preserve"> de </w:t>
      </w:r>
      <w:r w:rsidR="00DC18BC">
        <w:rPr>
          <w:rFonts w:ascii="Bookman Old Style" w:hAnsi="Bookman Old Style" w:cs="Times New Roman"/>
          <w:bCs/>
        </w:rPr>
        <w:t>agosto</w:t>
      </w:r>
      <w:r w:rsidR="00E2394E">
        <w:rPr>
          <w:rFonts w:ascii="Bookman Old Style" w:hAnsi="Bookman Old Style" w:cs="Times New Roman"/>
          <w:bCs/>
        </w:rPr>
        <w:t xml:space="preserve">, </w:t>
      </w:r>
      <w:r w:rsidR="00DC18BC">
        <w:rPr>
          <w:rFonts w:ascii="Bookman Old Style" w:hAnsi="Bookman Old Style" w:cs="Times New Roman"/>
          <w:bCs/>
        </w:rPr>
        <w:t>10 de septiembre, 8 de octubre,</w:t>
      </w:r>
      <w:r w:rsidR="00E2394E">
        <w:rPr>
          <w:rFonts w:ascii="Bookman Old Style" w:hAnsi="Bookman Old Style" w:cs="Times New Roman"/>
          <w:bCs/>
        </w:rPr>
        <w:t xml:space="preserve"> </w:t>
      </w:r>
      <w:r w:rsidR="00DC18BC">
        <w:rPr>
          <w:rFonts w:ascii="Bookman Old Style" w:hAnsi="Bookman Old Style" w:cs="Times New Roman"/>
          <w:bCs/>
        </w:rPr>
        <w:t>17</w:t>
      </w:r>
      <w:r w:rsidR="00E2394E">
        <w:rPr>
          <w:rFonts w:ascii="Bookman Old Style" w:hAnsi="Bookman Old Style" w:cs="Times New Roman"/>
          <w:bCs/>
        </w:rPr>
        <w:t xml:space="preserve"> de diciembre, </w:t>
      </w:r>
      <w:r w:rsidR="00DC18BC">
        <w:rPr>
          <w:rFonts w:ascii="Bookman Old Style" w:hAnsi="Bookman Old Style" w:cs="Times New Roman"/>
          <w:bCs/>
        </w:rPr>
        <w:t>14</w:t>
      </w:r>
      <w:r w:rsidR="00E2394E">
        <w:rPr>
          <w:rFonts w:ascii="Bookman Old Style" w:hAnsi="Bookman Old Style" w:cs="Times New Roman"/>
          <w:bCs/>
        </w:rPr>
        <w:t xml:space="preserve"> de enero y 1</w:t>
      </w:r>
      <w:r w:rsidR="00DC18BC">
        <w:rPr>
          <w:rFonts w:ascii="Bookman Old Style" w:hAnsi="Bookman Old Style" w:cs="Times New Roman"/>
          <w:bCs/>
        </w:rPr>
        <w:t>1</w:t>
      </w:r>
      <w:r w:rsidR="00E2394E">
        <w:rPr>
          <w:rFonts w:ascii="Bookman Old Style" w:hAnsi="Bookman Old Style" w:cs="Times New Roman"/>
          <w:bCs/>
        </w:rPr>
        <w:t xml:space="preserve"> de marzo de 20</w:t>
      </w:r>
      <w:r w:rsidR="00DC18BC">
        <w:rPr>
          <w:rFonts w:ascii="Bookman Old Style" w:hAnsi="Bookman Old Style" w:cs="Times New Roman"/>
          <w:bCs/>
        </w:rPr>
        <w:t>20</w:t>
      </w:r>
      <w:r w:rsidRPr="00DE5240">
        <w:rPr>
          <w:rFonts w:ascii="Bookman Old Style" w:hAnsi="Bookman Old Style" w:cs="Times New Roman"/>
          <w:bCs/>
        </w:rPr>
        <w:t xml:space="preserve">), en las que se adoptaron los acuerdos necesarios para la administración y desarrollo de las actividades de la institución. </w:t>
      </w:r>
      <w:r w:rsidR="00EC7C31">
        <w:rPr>
          <w:rFonts w:ascii="Bookman Old Style" w:hAnsi="Bookman Old Style" w:cs="Times New Roman"/>
          <w:bCs/>
        </w:rPr>
        <w:t xml:space="preserve">Con la excepción del mes de noviembre de 2019, el Directorio mantuvo su funcionamiento habitual pese a las dificultades presentadas </w:t>
      </w:r>
      <w:r w:rsidR="00984A55">
        <w:rPr>
          <w:rFonts w:ascii="Bookman Old Style" w:hAnsi="Bookman Old Style" w:cs="Times New Roman"/>
          <w:bCs/>
        </w:rPr>
        <w:t xml:space="preserve">desde el inicio de las protestas en las inmediaciones de Plaza Baquedano el 18 de octubre de 2019. Los acuerdos adoptados en sesiones de directorio </w:t>
      </w:r>
      <w:r w:rsidRPr="00DE5240">
        <w:rPr>
          <w:rFonts w:ascii="Bookman Old Style" w:hAnsi="Bookman Old Style" w:cs="Times New Roman"/>
          <w:bCs/>
        </w:rPr>
        <w:t xml:space="preserve">se encuentran en la base de cada una de las actividades y avances informados en </w:t>
      </w:r>
      <w:r w:rsidR="00BA0DA9" w:rsidRPr="00DE5240">
        <w:rPr>
          <w:rFonts w:ascii="Bookman Old Style" w:hAnsi="Bookman Old Style" w:cs="Times New Roman"/>
          <w:bCs/>
        </w:rPr>
        <w:t>la presente memoria</w:t>
      </w:r>
      <w:r w:rsidRPr="00DE5240">
        <w:rPr>
          <w:rFonts w:ascii="Bookman Old Style" w:hAnsi="Bookman Old Style" w:cs="Times New Roman"/>
          <w:bCs/>
        </w:rPr>
        <w:t>.</w:t>
      </w:r>
    </w:p>
    <w:p w14:paraId="773D0428" w14:textId="77777777" w:rsidR="003E1B1C" w:rsidRPr="00DE5240" w:rsidRDefault="003E1B1C" w:rsidP="003E1B1C">
      <w:pPr>
        <w:pStyle w:val="Prrafodelista"/>
        <w:numPr>
          <w:ilvl w:val="0"/>
          <w:numId w:val="1"/>
        </w:numPr>
        <w:contextualSpacing w:val="0"/>
        <w:rPr>
          <w:rFonts w:ascii="Bookman Old Style" w:hAnsi="Bookman Old Style" w:cs="Times New Roman"/>
          <w:b/>
          <w:bCs/>
        </w:rPr>
      </w:pPr>
      <w:r w:rsidRPr="00DE5240">
        <w:rPr>
          <w:rFonts w:ascii="Bookman Old Style" w:hAnsi="Bookman Old Style" w:cs="Times New Roman"/>
          <w:b/>
          <w:bCs/>
        </w:rPr>
        <w:t xml:space="preserve">Socios </w:t>
      </w:r>
    </w:p>
    <w:p w14:paraId="7AD56E76" w14:textId="77777777" w:rsidR="003E1B1C" w:rsidRPr="00DE5240" w:rsidRDefault="00670194" w:rsidP="00FB25D7">
      <w:pPr>
        <w:ind w:firstLine="708"/>
        <w:jc w:val="both"/>
        <w:rPr>
          <w:rFonts w:ascii="Bookman Old Style" w:hAnsi="Bookman Old Style" w:cs="Times New Roman"/>
          <w:lang w:val="es-CL"/>
        </w:rPr>
      </w:pPr>
      <w:r>
        <w:rPr>
          <w:rFonts w:ascii="Bookman Old Style" w:hAnsi="Bookman Old Style" w:cs="Times New Roman"/>
        </w:rPr>
        <w:t>E</w:t>
      </w:r>
      <w:r w:rsidR="003E1B1C" w:rsidRPr="00DE5240">
        <w:rPr>
          <w:rFonts w:ascii="Bookman Old Style" w:hAnsi="Bookman Old Style" w:cs="Times New Roman"/>
        </w:rPr>
        <w:t xml:space="preserve">l Directorio </w:t>
      </w:r>
      <w:r w:rsidR="003F3505" w:rsidRPr="00DE5240">
        <w:rPr>
          <w:rFonts w:ascii="Bookman Old Style" w:hAnsi="Bookman Old Style" w:cs="Times New Roman"/>
        </w:rPr>
        <w:t xml:space="preserve">ha venido elaborando </w:t>
      </w:r>
      <w:r w:rsidR="003E1B1C" w:rsidRPr="00DE5240">
        <w:rPr>
          <w:rFonts w:ascii="Bookman Old Style" w:hAnsi="Bookman Old Style" w:cs="Times New Roman"/>
        </w:rPr>
        <w:t xml:space="preserve">una lista de socios activos, </w:t>
      </w:r>
      <w:r w:rsidR="003F3505" w:rsidRPr="00DE5240">
        <w:rPr>
          <w:rFonts w:ascii="Bookman Old Style" w:hAnsi="Bookman Old Style" w:cs="Times New Roman"/>
        </w:rPr>
        <w:t xml:space="preserve">considerando allí a </w:t>
      </w:r>
      <w:r w:rsidR="003E1B1C" w:rsidRPr="00DE5240">
        <w:rPr>
          <w:rFonts w:ascii="Bookman Old Style" w:hAnsi="Bookman Old Style" w:cs="Times New Roman"/>
        </w:rPr>
        <w:t xml:space="preserve">aquellos </w:t>
      </w:r>
      <w:r w:rsidR="00453DCE">
        <w:rPr>
          <w:rFonts w:ascii="Bookman Old Style" w:hAnsi="Bookman Old Style" w:cs="Times New Roman"/>
        </w:rPr>
        <w:t xml:space="preserve">miembros </w:t>
      </w:r>
      <w:r w:rsidR="003E1B1C" w:rsidRPr="00DE5240">
        <w:rPr>
          <w:rFonts w:ascii="Bookman Old Style" w:hAnsi="Bookman Old Style" w:cs="Times New Roman"/>
        </w:rPr>
        <w:t xml:space="preserve">que se </w:t>
      </w:r>
      <w:r w:rsidR="003F3505" w:rsidRPr="00DE5240">
        <w:rPr>
          <w:rFonts w:ascii="Bookman Old Style" w:hAnsi="Bookman Old Style" w:cs="Times New Roman"/>
        </w:rPr>
        <w:t xml:space="preserve">encuentran </w:t>
      </w:r>
      <w:r w:rsidR="003E1B1C" w:rsidRPr="00DE5240">
        <w:rPr>
          <w:rFonts w:ascii="Bookman Old Style" w:hAnsi="Bookman Old Style" w:cs="Times New Roman"/>
        </w:rPr>
        <w:t xml:space="preserve">al día en el pago de </w:t>
      </w:r>
      <w:r w:rsidR="00957F28" w:rsidRPr="00DE5240">
        <w:rPr>
          <w:rFonts w:ascii="Bookman Old Style" w:hAnsi="Bookman Old Style" w:cs="Times New Roman"/>
        </w:rPr>
        <w:t xml:space="preserve">las </w:t>
      </w:r>
      <w:r w:rsidR="00C2667C" w:rsidRPr="00DE5240">
        <w:rPr>
          <w:rFonts w:ascii="Bookman Old Style" w:hAnsi="Bookman Old Style" w:cs="Times New Roman"/>
        </w:rPr>
        <w:t xml:space="preserve">últimas tres </w:t>
      </w:r>
      <w:r w:rsidR="003E1B1C" w:rsidRPr="00DE5240">
        <w:rPr>
          <w:rFonts w:ascii="Bookman Old Style" w:hAnsi="Bookman Old Style" w:cs="Times New Roman"/>
        </w:rPr>
        <w:t>cuotas</w:t>
      </w:r>
      <w:r w:rsidR="00C2667C" w:rsidRPr="00DE5240">
        <w:rPr>
          <w:rFonts w:ascii="Bookman Old Style" w:hAnsi="Bookman Old Style" w:cs="Times New Roman"/>
        </w:rPr>
        <w:t xml:space="preserve"> anuales (</w:t>
      </w:r>
      <w:r w:rsidR="00957F28" w:rsidRPr="00DE5240">
        <w:rPr>
          <w:rFonts w:ascii="Bookman Old Style" w:hAnsi="Bookman Old Style" w:cs="Times New Roman"/>
        </w:rPr>
        <w:t xml:space="preserve">cfr. </w:t>
      </w:r>
      <w:r w:rsidR="00C2667C" w:rsidRPr="00DE5240">
        <w:rPr>
          <w:rFonts w:ascii="Bookman Old Style" w:hAnsi="Bookman Old Style" w:cs="Times New Roman"/>
        </w:rPr>
        <w:t>artículos 10 y 13 de nuestros Estatutos)</w:t>
      </w:r>
      <w:r w:rsidR="003E1B1C" w:rsidRPr="00DE5240">
        <w:rPr>
          <w:rFonts w:ascii="Bookman Old Style" w:hAnsi="Bookman Old Style" w:cs="Times New Roman"/>
        </w:rPr>
        <w:t xml:space="preserve">. Dicha lista </w:t>
      </w:r>
      <w:r w:rsidR="003F3505" w:rsidRPr="00DE5240">
        <w:rPr>
          <w:rFonts w:ascii="Bookman Old Style" w:hAnsi="Bookman Old Style" w:cs="Times New Roman"/>
        </w:rPr>
        <w:t xml:space="preserve">se publica anualmente en </w:t>
      </w:r>
      <w:r w:rsidR="003E1B1C" w:rsidRPr="00DE5240">
        <w:rPr>
          <w:rFonts w:ascii="Bookman Old Style" w:hAnsi="Bookman Old Style" w:cs="Times New Roman"/>
        </w:rPr>
        <w:t xml:space="preserve">la </w:t>
      </w:r>
      <w:r w:rsidR="003E1B1C" w:rsidRPr="00453DCE">
        <w:rPr>
          <w:rFonts w:ascii="Bookman Old Style" w:hAnsi="Bookman Old Style" w:cs="Times New Roman"/>
          <w:i/>
        </w:rPr>
        <w:t>Revista de Ciencias Penales</w:t>
      </w:r>
      <w:r w:rsidR="003E1B1C" w:rsidRPr="00DE5240">
        <w:rPr>
          <w:rFonts w:ascii="Bookman Old Style" w:hAnsi="Bookman Old Style" w:cs="Times New Roman"/>
        </w:rPr>
        <w:t xml:space="preserve"> </w:t>
      </w:r>
      <w:r w:rsidR="003F3505" w:rsidRPr="00DE5240">
        <w:rPr>
          <w:rFonts w:ascii="Bookman Old Style" w:hAnsi="Bookman Old Style" w:cs="Times New Roman"/>
        </w:rPr>
        <w:t>y permanece</w:t>
      </w:r>
      <w:r w:rsidR="003E1B1C" w:rsidRPr="00DE5240">
        <w:rPr>
          <w:rFonts w:ascii="Bookman Old Style" w:hAnsi="Bookman Old Style" w:cs="Times New Roman"/>
        </w:rPr>
        <w:t xml:space="preserve"> consultable en la página web del Instituto. Por cierto, el registro de socios pasivos </w:t>
      </w:r>
      <w:r w:rsidR="003C5FBC">
        <w:rPr>
          <w:rFonts w:ascii="Bookman Old Style" w:hAnsi="Bookman Old Style" w:cs="Times New Roman"/>
        </w:rPr>
        <w:t>se conserva</w:t>
      </w:r>
      <w:r w:rsidR="003E1B1C" w:rsidRPr="00DE5240">
        <w:rPr>
          <w:rFonts w:ascii="Bookman Old Style" w:hAnsi="Bookman Old Style" w:cs="Times New Roman"/>
        </w:rPr>
        <w:t xml:space="preserve"> igualmente y </w:t>
      </w:r>
      <w:r w:rsidR="003076D2">
        <w:rPr>
          <w:rFonts w:ascii="Bookman Old Style" w:hAnsi="Bookman Old Style" w:cs="Times New Roman"/>
        </w:rPr>
        <w:t xml:space="preserve">puede consultarse </w:t>
      </w:r>
      <w:r w:rsidR="003E1B1C" w:rsidRPr="00DE5240">
        <w:rPr>
          <w:rFonts w:ascii="Bookman Old Style" w:hAnsi="Bookman Old Style" w:cs="Times New Roman"/>
        </w:rPr>
        <w:t>en la secretaría del Instituto.</w:t>
      </w:r>
    </w:p>
    <w:p w14:paraId="68FB8F7D" w14:textId="174B3DDE" w:rsidR="003D4F0C" w:rsidRPr="00DE5240" w:rsidRDefault="003E1B1C" w:rsidP="003D4F0C">
      <w:pPr>
        <w:ind w:firstLine="360"/>
        <w:jc w:val="both"/>
        <w:rPr>
          <w:rFonts w:ascii="Bookman Old Style" w:hAnsi="Bookman Old Style" w:cs="Times New Roman"/>
        </w:rPr>
      </w:pPr>
      <w:r w:rsidRPr="00DE5240">
        <w:rPr>
          <w:rFonts w:ascii="Bookman Old Style" w:hAnsi="Bookman Old Style" w:cs="Times New Roman"/>
          <w:bCs/>
        </w:rPr>
        <w:tab/>
        <w:t xml:space="preserve">En el período </w:t>
      </w:r>
      <w:r w:rsidR="009E3C7D">
        <w:rPr>
          <w:rFonts w:ascii="Bookman Old Style" w:hAnsi="Bookman Old Style" w:cs="Times New Roman"/>
          <w:bCs/>
        </w:rPr>
        <w:t>201</w:t>
      </w:r>
      <w:r w:rsidR="00DC18BC">
        <w:rPr>
          <w:rFonts w:ascii="Bookman Old Style" w:hAnsi="Bookman Old Style" w:cs="Times New Roman"/>
          <w:bCs/>
        </w:rPr>
        <w:t>9</w:t>
      </w:r>
      <w:r w:rsidR="009E3C7D">
        <w:rPr>
          <w:rFonts w:ascii="Bookman Old Style" w:hAnsi="Bookman Old Style" w:cs="Times New Roman"/>
          <w:bCs/>
        </w:rPr>
        <w:t>-20</w:t>
      </w:r>
      <w:r w:rsidR="00DC18BC">
        <w:rPr>
          <w:rFonts w:ascii="Bookman Old Style" w:hAnsi="Bookman Old Style" w:cs="Times New Roman"/>
          <w:bCs/>
        </w:rPr>
        <w:t>20</w:t>
      </w:r>
      <w:r w:rsidRPr="00DE5240">
        <w:rPr>
          <w:rFonts w:ascii="Bookman Old Style" w:hAnsi="Bookman Old Style" w:cs="Times New Roman"/>
          <w:bCs/>
        </w:rPr>
        <w:t xml:space="preserve"> se </w:t>
      </w:r>
      <w:r w:rsidR="00DF1CBC" w:rsidRPr="00DE5240">
        <w:rPr>
          <w:rFonts w:ascii="Bookman Old Style" w:hAnsi="Bookman Old Style" w:cs="Times New Roman"/>
          <w:bCs/>
        </w:rPr>
        <w:t xml:space="preserve">incorporaron </w:t>
      </w:r>
      <w:r w:rsidRPr="00DE5240">
        <w:rPr>
          <w:rFonts w:ascii="Bookman Old Style" w:hAnsi="Bookman Old Style" w:cs="Times New Roman"/>
          <w:bCs/>
        </w:rPr>
        <w:t xml:space="preserve">como socios los siguientes </w:t>
      </w:r>
      <w:r w:rsidR="00DC18BC">
        <w:rPr>
          <w:rFonts w:ascii="Bookman Old Style" w:hAnsi="Bookman Old Style" w:cs="Times New Roman"/>
          <w:bCs/>
        </w:rPr>
        <w:t>cinco</w:t>
      </w:r>
      <w:r w:rsidR="00D552F0" w:rsidRPr="00DE5240">
        <w:rPr>
          <w:rFonts w:ascii="Bookman Old Style" w:hAnsi="Bookman Old Style" w:cs="Times New Roman"/>
          <w:bCs/>
        </w:rPr>
        <w:t xml:space="preserve"> </w:t>
      </w:r>
      <w:r w:rsidRPr="00DE5240">
        <w:rPr>
          <w:rFonts w:ascii="Bookman Old Style" w:hAnsi="Bookman Old Style" w:cs="Times New Roman"/>
          <w:bCs/>
        </w:rPr>
        <w:t>colegas:</w:t>
      </w:r>
      <w:r w:rsidRPr="00DE5240">
        <w:rPr>
          <w:rFonts w:ascii="Bookman Old Style" w:hAnsi="Bookman Old Style" w:cs="Times New Roman"/>
          <w:lang w:val="es-CL"/>
        </w:rPr>
        <w:t xml:space="preserve"> </w:t>
      </w:r>
      <w:r w:rsidR="00DC18BC">
        <w:rPr>
          <w:rFonts w:ascii="Bookman Old Style" w:hAnsi="Bookman Old Style" w:cs="Times New Roman"/>
        </w:rPr>
        <w:t>Cristián Ríos; Patricio Rosas; Raúl Guzmán; Luis Acevedo; y Rodrigo Álvarez Quevedo</w:t>
      </w:r>
      <w:r w:rsidR="00E75994">
        <w:rPr>
          <w:rFonts w:ascii="Bookman Old Style" w:hAnsi="Bookman Old Style" w:cs="Times New Roman"/>
        </w:rPr>
        <w:t>.</w:t>
      </w:r>
    </w:p>
    <w:p w14:paraId="15BC9A89" w14:textId="77777777" w:rsidR="003E1B1C" w:rsidRPr="00DE5240" w:rsidRDefault="003E1B1C" w:rsidP="003E1B1C">
      <w:pPr>
        <w:pStyle w:val="Prrafodelista"/>
        <w:numPr>
          <w:ilvl w:val="0"/>
          <w:numId w:val="1"/>
        </w:numPr>
        <w:contextualSpacing w:val="0"/>
        <w:rPr>
          <w:rFonts w:ascii="Bookman Old Style" w:hAnsi="Bookman Old Style" w:cs="Times New Roman"/>
          <w:b/>
          <w:bCs/>
        </w:rPr>
      </w:pPr>
      <w:r w:rsidRPr="00DE5240">
        <w:rPr>
          <w:rFonts w:ascii="Bookman Old Style" w:hAnsi="Bookman Old Style" w:cs="Times New Roman"/>
          <w:b/>
          <w:bCs/>
        </w:rPr>
        <w:t xml:space="preserve">Revista de Ciencias Penales </w:t>
      </w:r>
      <w:r w:rsidR="00670194">
        <w:rPr>
          <w:rFonts w:ascii="Bookman Old Style" w:hAnsi="Bookman Old Style" w:cs="Times New Roman"/>
          <w:b/>
          <w:bCs/>
        </w:rPr>
        <w:t>y publicaciones</w:t>
      </w:r>
    </w:p>
    <w:p w14:paraId="336170DB" w14:textId="7EB9FC41" w:rsidR="00D52084" w:rsidRPr="00EC7C31" w:rsidRDefault="003E1B1C" w:rsidP="00EC7C31">
      <w:pPr>
        <w:jc w:val="both"/>
        <w:rPr>
          <w:rFonts w:ascii="Times" w:eastAsia="Times New Roman" w:hAnsi="Times" w:cs="Times New Roman"/>
          <w:sz w:val="20"/>
          <w:szCs w:val="20"/>
        </w:rPr>
      </w:pPr>
      <w:r w:rsidRPr="00DE5240">
        <w:rPr>
          <w:rFonts w:ascii="Bookman Old Style" w:hAnsi="Bookman Old Style" w:cs="Times New Roman"/>
          <w:bCs/>
        </w:rPr>
        <w:tab/>
      </w:r>
      <w:r w:rsidR="00585AD1" w:rsidRPr="00585AD1">
        <w:rPr>
          <w:rFonts w:ascii="Bookman Old Style" w:eastAsia="Times New Roman" w:hAnsi="Bookman Old Style" w:cs="Times New Roman"/>
          <w:color w:val="212121"/>
          <w:shd w:val="clear" w:color="auto" w:fill="FFFFFF"/>
        </w:rPr>
        <w:t>Según se recordará, en enero de 2014 el Instituto celebró un convenio con la Editorial Thomson Reuters para la edición y publicación periódica de nuestra histórica </w:t>
      </w:r>
      <w:r w:rsidR="00585AD1" w:rsidRPr="00585AD1">
        <w:rPr>
          <w:rFonts w:ascii="Bookman Old Style" w:eastAsia="Times New Roman" w:hAnsi="Bookman Old Style" w:cs="Times New Roman"/>
          <w:i/>
          <w:iCs/>
          <w:color w:val="212121"/>
          <w:shd w:val="clear" w:color="auto" w:fill="FFFFFF"/>
        </w:rPr>
        <w:t>Revista de Ciencias Penales</w:t>
      </w:r>
      <w:r w:rsidR="00585AD1" w:rsidRPr="00585AD1">
        <w:rPr>
          <w:rFonts w:ascii="Bookman Old Style" w:eastAsia="Times New Roman" w:hAnsi="Bookman Old Style" w:cs="Times New Roman"/>
          <w:color w:val="212121"/>
          <w:shd w:val="clear" w:color="auto" w:fill="FFFFFF"/>
        </w:rPr>
        <w:t xml:space="preserve">, en su sexta época. </w:t>
      </w:r>
      <w:r w:rsidR="00C83F11">
        <w:rPr>
          <w:rFonts w:ascii="Bookman Old Style" w:eastAsia="Times New Roman" w:hAnsi="Bookman Old Style" w:cs="Times New Roman"/>
          <w:color w:val="212121"/>
          <w:shd w:val="clear" w:color="auto" w:fill="FFFFFF"/>
        </w:rPr>
        <w:t>Durante el período 201</w:t>
      </w:r>
      <w:r w:rsidR="00EC7C31">
        <w:rPr>
          <w:rFonts w:ascii="Bookman Old Style" w:eastAsia="Times New Roman" w:hAnsi="Bookman Old Style" w:cs="Times New Roman"/>
          <w:color w:val="212121"/>
          <w:shd w:val="clear" w:color="auto" w:fill="FFFFFF"/>
        </w:rPr>
        <w:t xml:space="preserve">9, la Revista de Ciencias Penales continuó bajo la nueva administración dirigida por el asociado Jaime Winter y don Francisco Gómez como secretario de redacción. A causa de algunos problemas (visibilidad en internet, actualización intermitente), miembros del Directorio y del equipo editorial de la RCP se reunieron en marzo de 2020 con representantes de la Editorial Thomson Reuters. Se acordó solucionar los problemas de visibilidad en exploradores de internet y aumentar la frecuente de publicación de actualizaciones en el número exclusivo de la RCP. Asimismo, el director Jaime Winter hizo ver que creía conveniente nombrar paulatinamente un nuevo director y equipo editorial para liderar este nuevo período. El Directorio espera producir la renovación durante el año 2020. </w:t>
      </w:r>
      <w:r w:rsidR="00EC7C31">
        <w:rPr>
          <w:rFonts w:ascii="Bookman Old Style" w:hAnsi="Bookman Old Style" w:cs="Times New Roman"/>
          <w:bCs/>
        </w:rPr>
        <w:t xml:space="preserve"> </w:t>
      </w:r>
    </w:p>
    <w:p w14:paraId="3C334751" w14:textId="77777777" w:rsidR="003E1B1C" w:rsidRPr="00DE5240" w:rsidRDefault="003E1B1C" w:rsidP="003E1B1C">
      <w:pPr>
        <w:pStyle w:val="Prrafodelista"/>
        <w:numPr>
          <w:ilvl w:val="0"/>
          <w:numId w:val="1"/>
        </w:numPr>
        <w:contextualSpacing w:val="0"/>
        <w:rPr>
          <w:rFonts w:ascii="Bookman Old Style" w:hAnsi="Bookman Old Style" w:cs="Times New Roman"/>
          <w:b/>
          <w:bCs/>
        </w:rPr>
      </w:pPr>
      <w:r w:rsidRPr="00DE5240">
        <w:rPr>
          <w:rFonts w:ascii="Bookman Old Style" w:hAnsi="Bookman Old Style" w:cs="Times New Roman"/>
          <w:b/>
          <w:bCs/>
        </w:rPr>
        <w:t>Biblioteca</w:t>
      </w:r>
    </w:p>
    <w:p w14:paraId="1643CC64" w14:textId="449EA833" w:rsidR="003C53AE" w:rsidRPr="00DE5240" w:rsidRDefault="003E1B1C" w:rsidP="003C53AE">
      <w:pPr>
        <w:ind w:firstLine="360"/>
        <w:jc w:val="both"/>
        <w:rPr>
          <w:rFonts w:ascii="Bookman Old Style" w:hAnsi="Bookman Old Style" w:cs="Times New Roman"/>
          <w:bCs/>
        </w:rPr>
      </w:pPr>
      <w:r w:rsidRPr="00DE5240">
        <w:rPr>
          <w:rFonts w:ascii="Bookman Old Style" w:hAnsi="Bookman Old Style" w:cs="Times New Roman"/>
          <w:bCs/>
        </w:rPr>
        <w:tab/>
        <w:t>El fondo bibliográfico</w:t>
      </w:r>
      <w:r w:rsidR="00756D68" w:rsidRPr="00DE5240">
        <w:rPr>
          <w:rFonts w:ascii="Bookman Old Style" w:hAnsi="Bookman Old Style" w:cs="Times New Roman"/>
          <w:bCs/>
        </w:rPr>
        <w:t xml:space="preserve"> histórico</w:t>
      </w:r>
      <w:r w:rsidRPr="00DE5240">
        <w:rPr>
          <w:rFonts w:ascii="Bookman Old Style" w:hAnsi="Bookman Old Style" w:cs="Times New Roman"/>
          <w:bCs/>
        </w:rPr>
        <w:t xml:space="preserve"> del Instituto permanece consultable para los socios en el número 415 de calle Quebec, en dependencias de la Biblioteca del campus Providencia de la Universidad de Talca</w:t>
      </w:r>
      <w:r w:rsidR="00756D68" w:rsidRPr="00DE5240">
        <w:rPr>
          <w:rFonts w:ascii="Bookman Old Style" w:hAnsi="Bookman Old Style" w:cs="Times New Roman"/>
          <w:bCs/>
        </w:rPr>
        <w:t>, sede Santiago (CEDEP)</w:t>
      </w:r>
      <w:r w:rsidRPr="00DE5240">
        <w:rPr>
          <w:rFonts w:ascii="Bookman Old Style" w:hAnsi="Bookman Old Style" w:cs="Times New Roman"/>
          <w:bCs/>
        </w:rPr>
        <w:t xml:space="preserve">. </w:t>
      </w:r>
      <w:r w:rsidR="00C05D8C">
        <w:rPr>
          <w:rFonts w:ascii="Bookman Old Style" w:hAnsi="Bookman Old Style" w:cs="Times New Roman"/>
          <w:bCs/>
        </w:rPr>
        <w:t xml:space="preserve">Entre octubre de 2019 y marzo de 2020, el fondo fue guardado en un depósito seguro para evitar que sufriera daño, dada la cercanía de la biblioteca a la Plaza Baquedano. A partir de marzo de 2020 el fondo ha estado nuevamente disponible para el público en la Universidad de Talca. </w:t>
      </w:r>
      <w:r w:rsidRPr="00DE5240">
        <w:rPr>
          <w:rFonts w:ascii="Bookman Old Style" w:hAnsi="Bookman Old Style" w:cs="Times New Roman"/>
          <w:bCs/>
        </w:rPr>
        <w:t xml:space="preserve">   </w:t>
      </w:r>
    </w:p>
    <w:p w14:paraId="4204C343" w14:textId="77777777" w:rsidR="003E1B1C" w:rsidRPr="00DE5240" w:rsidRDefault="003E1B1C" w:rsidP="00BC11A1">
      <w:pPr>
        <w:pStyle w:val="Prrafodelista"/>
        <w:numPr>
          <w:ilvl w:val="0"/>
          <w:numId w:val="1"/>
        </w:numPr>
        <w:contextualSpacing w:val="0"/>
        <w:jc w:val="both"/>
        <w:rPr>
          <w:rFonts w:ascii="Bookman Old Style" w:hAnsi="Bookman Old Style" w:cs="Times New Roman"/>
          <w:b/>
          <w:bCs/>
        </w:rPr>
      </w:pPr>
      <w:r w:rsidRPr="00DE5240">
        <w:rPr>
          <w:rFonts w:ascii="Bookman Old Style" w:hAnsi="Bookman Old Style" w:cs="Times New Roman"/>
          <w:b/>
          <w:bCs/>
        </w:rPr>
        <w:t xml:space="preserve">Premio </w:t>
      </w:r>
      <w:r w:rsidRPr="00BC11A1">
        <w:rPr>
          <w:rFonts w:ascii="Bookman Old Style" w:hAnsi="Bookman Old Style" w:cs="Times New Roman"/>
          <w:b/>
          <w:bCs/>
          <w:i/>
        </w:rPr>
        <w:t>Pedro Ortiz Muñoz</w:t>
      </w:r>
    </w:p>
    <w:p w14:paraId="4BC3BE40" w14:textId="295D8D2E" w:rsidR="003C53AE" w:rsidRPr="00DE5240" w:rsidRDefault="00C83F11" w:rsidP="003C53AE">
      <w:pPr>
        <w:ind w:firstLine="360"/>
        <w:jc w:val="both"/>
        <w:rPr>
          <w:rFonts w:ascii="Bookman Old Style" w:hAnsi="Bookman Old Style" w:cs="Times New Roman"/>
        </w:rPr>
      </w:pPr>
      <w:r>
        <w:rPr>
          <w:rFonts w:ascii="Bookman Old Style" w:hAnsi="Bookman Old Style" w:cs="Times New Roman"/>
        </w:rPr>
        <w:lastRenderedPageBreak/>
        <w:t xml:space="preserve">Durante el período 2018, el Instituto lanzó una segunda convocatoria para su tradicional premio Pedro Ortiz Muñoz. Después de una prórroga en el plazo inicial de postulación y entrega de los trabajos – desde fines de agosto de 2018 a fines de enero de 2019 – se recibieron ocho trabajos que cumplían con las bases. </w:t>
      </w:r>
      <w:r w:rsidR="00EC7C31">
        <w:rPr>
          <w:rFonts w:ascii="Bookman Old Style" w:hAnsi="Bookman Old Style" w:cs="Times New Roman"/>
        </w:rPr>
        <w:t>El Comité, conformado por los directores Carlos Künsemüller, Tatiana Vargas y Alex van Weezel decidió por unanimidad otorgarle el premio – consistente en el financiamiento de la publicación en Editorial Tirant lo Blanch – al trabajo de la asociada Agustina Alvarado denominado “Teoría jurídica de la regla de exclusión de prueba ilícita”. Asimismo, y en forma excepcional, el comité decidió otorgarle un reconocimiento como menciones honrosas a los trabajos de los señores Nicolás del Fierro y Victor Alé. Los tres autores fueron distinguidos con un diploma en una ceremonia de presentación en las Jornadas Nacionales de Derecho Penal y Ciencias Penales.</w:t>
      </w:r>
    </w:p>
    <w:p w14:paraId="2F668015" w14:textId="77777777" w:rsidR="003E1B1C" w:rsidRDefault="003E1B1C" w:rsidP="00794BB2">
      <w:pPr>
        <w:pStyle w:val="Prrafodelista"/>
        <w:numPr>
          <w:ilvl w:val="0"/>
          <w:numId w:val="1"/>
        </w:numPr>
        <w:jc w:val="both"/>
        <w:rPr>
          <w:rFonts w:ascii="Bookman Old Style" w:hAnsi="Bookman Old Style" w:cs="Times New Roman"/>
          <w:b/>
          <w:bCs/>
        </w:rPr>
      </w:pPr>
      <w:r w:rsidRPr="00DE5240">
        <w:rPr>
          <w:rFonts w:ascii="Bookman Old Style" w:hAnsi="Bookman Old Style" w:cs="Times New Roman"/>
          <w:b/>
          <w:bCs/>
        </w:rPr>
        <w:t>Actividades de Extensión</w:t>
      </w:r>
    </w:p>
    <w:p w14:paraId="0A4C6F83" w14:textId="77777777" w:rsidR="00D52084" w:rsidRPr="00DE5240" w:rsidRDefault="00D52084" w:rsidP="00D52084">
      <w:pPr>
        <w:pStyle w:val="Prrafodelista"/>
        <w:jc w:val="both"/>
        <w:rPr>
          <w:rFonts w:ascii="Bookman Old Style" w:hAnsi="Bookman Old Style" w:cs="Times New Roman"/>
          <w:b/>
          <w:bCs/>
        </w:rPr>
      </w:pPr>
    </w:p>
    <w:p w14:paraId="315EABD0" w14:textId="04FDDF0D" w:rsidR="00D52084" w:rsidRDefault="00D52084" w:rsidP="00D52084">
      <w:pPr>
        <w:pStyle w:val="Prrafodelista"/>
        <w:numPr>
          <w:ilvl w:val="0"/>
          <w:numId w:val="5"/>
        </w:numPr>
        <w:spacing w:after="240"/>
        <w:jc w:val="both"/>
        <w:rPr>
          <w:rFonts w:ascii="Bookman Old Style" w:hAnsi="Bookman Old Style" w:cs="Times New Roman"/>
          <w:b/>
        </w:rPr>
      </w:pPr>
      <w:r w:rsidRPr="00D52084">
        <w:rPr>
          <w:rFonts w:ascii="Bookman Old Style" w:hAnsi="Bookman Old Style" w:cs="Times New Roman"/>
          <w:b/>
        </w:rPr>
        <w:t>Conferencias regionales</w:t>
      </w:r>
    </w:p>
    <w:p w14:paraId="1A62B830" w14:textId="77777777" w:rsidR="00EC7C31" w:rsidRPr="00D52084" w:rsidRDefault="00EC7C31" w:rsidP="00EC7C31">
      <w:pPr>
        <w:pStyle w:val="Prrafodelista"/>
        <w:spacing w:after="240"/>
        <w:jc w:val="both"/>
        <w:rPr>
          <w:rFonts w:ascii="Bookman Old Style" w:hAnsi="Bookman Old Style" w:cs="Times New Roman"/>
          <w:b/>
        </w:rPr>
      </w:pPr>
    </w:p>
    <w:p w14:paraId="17F21F62" w14:textId="31FA480B" w:rsidR="000B0D30" w:rsidRPr="00D52084" w:rsidRDefault="006853F4" w:rsidP="00D52084">
      <w:pPr>
        <w:pStyle w:val="Prrafodelista"/>
        <w:spacing w:after="240"/>
        <w:ind w:left="0" w:firstLine="426"/>
        <w:jc w:val="both"/>
        <w:rPr>
          <w:rFonts w:ascii="Bookman Old Style" w:hAnsi="Bookman Old Style" w:cs="Times New Roman"/>
        </w:rPr>
      </w:pPr>
      <w:r w:rsidRPr="00D52084">
        <w:rPr>
          <w:rFonts w:ascii="Bookman Old Style" w:hAnsi="Bookman Old Style" w:cs="Times New Roman"/>
        </w:rPr>
        <w:t xml:space="preserve">Entre abril </w:t>
      </w:r>
      <w:r w:rsidR="006720C2" w:rsidRPr="00D52084">
        <w:rPr>
          <w:rFonts w:ascii="Bookman Old Style" w:hAnsi="Bookman Old Style" w:cs="Times New Roman"/>
        </w:rPr>
        <w:t xml:space="preserve">y </w:t>
      </w:r>
      <w:r w:rsidR="00A20233" w:rsidRPr="00D52084">
        <w:rPr>
          <w:rFonts w:ascii="Bookman Old Style" w:hAnsi="Bookman Old Style" w:cs="Times New Roman"/>
        </w:rPr>
        <w:t>octubre</w:t>
      </w:r>
      <w:r w:rsidRPr="00D52084">
        <w:rPr>
          <w:rFonts w:ascii="Bookman Old Style" w:hAnsi="Bookman Old Style" w:cs="Times New Roman"/>
        </w:rPr>
        <w:t xml:space="preserve"> de 201</w:t>
      </w:r>
      <w:r w:rsidR="00984A55">
        <w:rPr>
          <w:rFonts w:ascii="Bookman Old Style" w:hAnsi="Bookman Old Style" w:cs="Times New Roman"/>
        </w:rPr>
        <w:t>9</w:t>
      </w:r>
      <w:r w:rsidR="003E1B1C" w:rsidRPr="00D52084">
        <w:rPr>
          <w:rFonts w:ascii="Bookman Old Style" w:hAnsi="Bookman Old Style" w:cs="Times New Roman"/>
        </w:rPr>
        <w:t xml:space="preserve"> </w:t>
      </w:r>
      <w:r w:rsidR="006720C2" w:rsidRPr="00D52084">
        <w:rPr>
          <w:rFonts w:ascii="Bookman Old Style" w:hAnsi="Bookman Old Style" w:cs="Times New Roman"/>
        </w:rPr>
        <w:t xml:space="preserve">se realizó la </w:t>
      </w:r>
      <w:r w:rsidR="00F224B1">
        <w:rPr>
          <w:rFonts w:ascii="Bookman Old Style" w:hAnsi="Bookman Old Style" w:cs="Times New Roman"/>
        </w:rPr>
        <w:t>sexta</w:t>
      </w:r>
      <w:r w:rsidR="006720C2" w:rsidRPr="00D52084">
        <w:rPr>
          <w:rFonts w:ascii="Bookman Old Style" w:hAnsi="Bookman Old Style" w:cs="Times New Roman"/>
        </w:rPr>
        <w:t xml:space="preserve"> edición del </w:t>
      </w:r>
      <w:r w:rsidR="005D3C2D" w:rsidRPr="00D52084">
        <w:rPr>
          <w:rFonts w:ascii="Bookman Old Style" w:hAnsi="Bookman Old Style" w:cs="Times New Roman"/>
        </w:rPr>
        <w:t xml:space="preserve">ya característico </w:t>
      </w:r>
      <w:r w:rsidR="003E1B1C" w:rsidRPr="00D52084">
        <w:rPr>
          <w:rFonts w:ascii="Bookman Old Style" w:hAnsi="Bookman Old Style" w:cs="Times New Roman"/>
        </w:rPr>
        <w:t xml:space="preserve">Ciclo de Conferencias </w:t>
      </w:r>
      <w:r w:rsidR="006720C2" w:rsidRPr="00D52084">
        <w:rPr>
          <w:rFonts w:ascii="Bookman Old Style" w:hAnsi="Bookman Old Style" w:cs="Times New Roman"/>
        </w:rPr>
        <w:t>del Instituto</w:t>
      </w:r>
      <w:r w:rsidR="005D3C2D" w:rsidRPr="00D52084">
        <w:rPr>
          <w:rFonts w:ascii="Bookman Old Style" w:hAnsi="Bookman Old Style" w:cs="Times New Roman"/>
        </w:rPr>
        <w:t>.</w:t>
      </w:r>
      <w:r w:rsidR="00F224B1">
        <w:rPr>
          <w:rFonts w:ascii="Bookman Old Style" w:hAnsi="Bookman Old Style" w:cs="Times New Roman"/>
        </w:rPr>
        <w:t xml:space="preserve"> A causa del decaimiento de interés que había sido notado en los últimos ciclos, el Directorio decidió renovar el formato, nombrando un asociado corresponsal</w:t>
      </w:r>
      <w:r w:rsidR="005D3C2D" w:rsidRPr="00D52084">
        <w:rPr>
          <w:rFonts w:ascii="Bookman Old Style" w:hAnsi="Bookman Old Style" w:cs="Times New Roman"/>
        </w:rPr>
        <w:t xml:space="preserve"> </w:t>
      </w:r>
      <w:r w:rsidR="00F224B1">
        <w:rPr>
          <w:rFonts w:ascii="Bookman Old Style" w:hAnsi="Bookman Old Style" w:cs="Times New Roman"/>
        </w:rPr>
        <w:t xml:space="preserve">en cada región en que el Instituto tenga </w:t>
      </w:r>
      <w:r w:rsidR="008E65ED">
        <w:rPr>
          <w:rFonts w:ascii="Bookman Old Style" w:hAnsi="Bookman Old Style" w:cs="Times New Roman"/>
        </w:rPr>
        <w:t xml:space="preserve">presencia para tener mejor percepción de los temas de interés regional. El nuevo formato permitió revivir el ciclo, contando con una excelente asistencia y discusión. </w:t>
      </w:r>
      <w:r w:rsidR="003C53AE" w:rsidRPr="00D52084">
        <w:rPr>
          <w:rFonts w:ascii="Bookman Old Style" w:hAnsi="Bookman Old Style" w:cs="Times New Roman"/>
        </w:rPr>
        <w:t>Como ha sido habitual, e</w:t>
      </w:r>
      <w:r w:rsidR="003E1B1C" w:rsidRPr="00D52084">
        <w:rPr>
          <w:rFonts w:ascii="Bookman Old Style" w:hAnsi="Bookman Old Style" w:cs="Times New Roman"/>
        </w:rPr>
        <w:t xml:space="preserve">l ciclo fue </w:t>
      </w:r>
      <w:r w:rsidR="00DD24B6" w:rsidRPr="00D52084">
        <w:rPr>
          <w:rFonts w:ascii="Bookman Old Style" w:hAnsi="Bookman Old Style" w:cs="Times New Roman"/>
        </w:rPr>
        <w:t>coordinado por el d</w:t>
      </w:r>
      <w:r w:rsidR="003E1B1C" w:rsidRPr="00D52084">
        <w:rPr>
          <w:rFonts w:ascii="Bookman Old Style" w:hAnsi="Bookman Old Style" w:cs="Times New Roman"/>
        </w:rPr>
        <w:t>irector Sr. José Luis Guzmán, con la participación de socios y directores del Instituto, en calidad de expositores y</w:t>
      </w:r>
      <w:r w:rsidR="003C53AE" w:rsidRPr="00D52084">
        <w:rPr>
          <w:rFonts w:ascii="Bookman Old Style" w:hAnsi="Bookman Old Style" w:cs="Times New Roman"/>
        </w:rPr>
        <w:t xml:space="preserve"> comentaristas</w:t>
      </w:r>
      <w:r w:rsidR="003E1B1C" w:rsidRPr="00D52084">
        <w:rPr>
          <w:rFonts w:ascii="Bookman Old Style" w:hAnsi="Bookman Old Style" w:cs="Times New Roman"/>
        </w:rPr>
        <w:t>, respectivamente. En la difusión del Ciclo y diagramación de las invitaciones tuv</w:t>
      </w:r>
      <w:r w:rsidR="00A8619A">
        <w:rPr>
          <w:rFonts w:ascii="Bookman Old Style" w:hAnsi="Bookman Old Style" w:cs="Times New Roman"/>
        </w:rPr>
        <w:t>ieron</w:t>
      </w:r>
      <w:r w:rsidR="003C53AE" w:rsidRPr="00D52084">
        <w:rPr>
          <w:rFonts w:ascii="Bookman Old Style" w:hAnsi="Bookman Old Style" w:cs="Times New Roman"/>
        </w:rPr>
        <w:t xml:space="preserve"> </w:t>
      </w:r>
      <w:r w:rsidR="003E1B1C" w:rsidRPr="00D52084">
        <w:rPr>
          <w:rFonts w:ascii="Bookman Old Style" w:hAnsi="Bookman Old Style" w:cs="Times New Roman"/>
        </w:rPr>
        <w:t xml:space="preserve">una </w:t>
      </w:r>
      <w:r w:rsidR="005D3C2D" w:rsidRPr="00D52084">
        <w:rPr>
          <w:rFonts w:ascii="Bookman Old Style" w:hAnsi="Bookman Old Style" w:cs="Times New Roman"/>
        </w:rPr>
        <w:t xml:space="preserve">generosa </w:t>
      </w:r>
      <w:r w:rsidR="003E1B1C" w:rsidRPr="00D52084">
        <w:rPr>
          <w:rFonts w:ascii="Bookman Old Style" w:hAnsi="Bookman Old Style" w:cs="Times New Roman"/>
        </w:rPr>
        <w:t>participación la</w:t>
      </w:r>
      <w:r w:rsidR="00A8619A">
        <w:rPr>
          <w:rFonts w:ascii="Bookman Old Style" w:hAnsi="Bookman Old Style" w:cs="Times New Roman"/>
        </w:rPr>
        <w:t>s</w:t>
      </w:r>
      <w:r w:rsidR="003E1B1C" w:rsidRPr="00D52084">
        <w:rPr>
          <w:rFonts w:ascii="Bookman Old Style" w:hAnsi="Bookman Old Style" w:cs="Times New Roman"/>
        </w:rPr>
        <w:t xml:space="preserve"> periodista</w:t>
      </w:r>
      <w:r w:rsidR="00A8619A">
        <w:rPr>
          <w:rFonts w:ascii="Bookman Old Style" w:hAnsi="Bookman Old Style" w:cs="Times New Roman"/>
        </w:rPr>
        <w:t>s</w:t>
      </w:r>
      <w:r w:rsidR="003E1B1C" w:rsidRPr="00D52084">
        <w:rPr>
          <w:rFonts w:ascii="Bookman Old Style" w:hAnsi="Bookman Old Style" w:cs="Times New Roman"/>
        </w:rPr>
        <w:t xml:space="preserve"> de la Universidad de Valparaíso, Sra</w:t>
      </w:r>
      <w:r w:rsidR="00A8619A">
        <w:rPr>
          <w:rFonts w:ascii="Bookman Old Style" w:hAnsi="Bookman Old Style" w:cs="Times New Roman"/>
        </w:rPr>
        <w:t>s</w:t>
      </w:r>
      <w:r w:rsidR="003E1B1C" w:rsidRPr="00D52084">
        <w:rPr>
          <w:rFonts w:ascii="Bookman Old Style" w:hAnsi="Bookman Old Style" w:cs="Times New Roman"/>
        </w:rPr>
        <w:t>. Carla U</w:t>
      </w:r>
      <w:r w:rsidR="006720C2" w:rsidRPr="00D52084">
        <w:rPr>
          <w:rFonts w:ascii="Bookman Old Style" w:hAnsi="Bookman Old Style" w:cs="Times New Roman"/>
        </w:rPr>
        <w:t>rbani</w:t>
      </w:r>
      <w:r w:rsidR="00A8619A">
        <w:rPr>
          <w:rFonts w:ascii="Bookman Old Style" w:hAnsi="Bookman Old Style" w:cs="Times New Roman"/>
        </w:rPr>
        <w:t xml:space="preserve"> y Camila Cortez</w:t>
      </w:r>
      <w:r w:rsidR="006720C2" w:rsidRPr="00D52084">
        <w:rPr>
          <w:rFonts w:ascii="Bookman Old Style" w:hAnsi="Bookman Old Style" w:cs="Times New Roman"/>
        </w:rPr>
        <w:t xml:space="preserve">. </w:t>
      </w:r>
    </w:p>
    <w:p w14:paraId="3EAABDC1" w14:textId="53A8D7BF" w:rsidR="003E1B1C" w:rsidRPr="00DE5240" w:rsidRDefault="006720C2" w:rsidP="000B0D30">
      <w:pPr>
        <w:spacing w:after="240"/>
        <w:ind w:firstLine="708"/>
        <w:jc w:val="both"/>
        <w:rPr>
          <w:rFonts w:ascii="Bookman Old Style" w:hAnsi="Bookman Old Style" w:cs="Times New Roman"/>
        </w:rPr>
      </w:pPr>
      <w:r w:rsidRPr="00DE5240">
        <w:rPr>
          <w:rFonts w:ascii="Bookman Old Style" w:hAnsi="Bookman Old Style" w:cs="Times New Roman"/>
        </w:rPr>
        <w:t>El detalle del Ciclo 201</w:t>
      </w:r>
      <w:r w:rsidR="00F224B1">
        <w:rPr>
          <w:rFonts w:ascii="Bookman Old Style" w:hAnsi="Bookman Old Style" w:cs="Times New Roman"/>
        </w:rPr>
        <w:t>9</w:t>
      </w:r>
      <w:r w:rsidR="003E1B1C" w:rsidRPr="00DE5240">
        <w:rPr>
          <w:rFonts w:ascii="Bookman Old Style" w:hAnsi="Bookman Old Style" w:cs="Times New Roman"/>
        </w:rPr>
        <w:t xml:space="preserve"> es el siguiente: </w:t>
      </w:r>
    </w:p>
    <w:p w14:paraId="640A7AFE" w14:textId="05109D8B" w:rsidR="00F224B1" w:rsidRPr="00F224B1" w:rsidRDefault="00F224B1" w:rsidP="00F224B1">
      <w:pPr>
        <w:spacing w:after="240"/>
        <w:ind w:firstLine="708"/>
        <w:jc w:val="both"/>
        <w:rPr>
          <w:rFonts w:ascii="Bookman Old Style" w:hAnsi="Bookman Old Style"/>
          <w:lang w:val="es-CL"/>
        </w:rPr>
      </w:pPr>
      <w:r w:rsidRPr="00F224B1">
        <w:rPr>
          <w:rFonts w:ascii="Bookman Old Style" w:hAnsi="Bookman Old Style"/>
          <w:lang w:val="es-CL"/>
        </w:rPr>
        <w:t>1. </w:t>
      </w:r>
      <w:r w:rsidRPr="00F224B1">
        <w:rPr>
          <w:rFonts w:ascii="Bookman Old Style" w:hAnsi="Bookman Old Style"/>
          <w:b/>
          <w:bCs/>
          <w:lang w:val="es-CL"/>
        </w:rPr>
        <w:t>Valparaíso</w:t>
      </w:r>
      <w:r w:rsidRPr="00F224B1">
        <w:rPr>
          <w:rFonts w:ascii="Bookman Old Style" w:hAnsi="Bookman Old Style"/>
          <w:lang w:val="es-CL"/>
        </w:rPr>
        <w:t>: Conferencia </w:t>
      </w:r>
      <w:r w:rsidRPr="00F224B1">
        <w:rPr>
          <w:rFonts w:ascii="Bookman Old Style" w:hAnsi="Bookman Old Style"/>
          <w:b/>
          <w:bCs/>
          <w:lang w:val="es-CL"/>
        </w:rPr>
        <w:t>jueves 9 de mayo</w:t>
      </w:r>
      <w:r w:rsidRPr="00F224B1">
        <w:rPr>
          <w:rFonts w:ascii="Bookman Old Style" w:hAnsi="Bookman Old Style"/>
          <w:lang w:val="es-CL"/>
        </w:rPr>
        <w:t>: "Prescripción e imprescriptibilidad del delito, especialmente los sexuales". Prof. Dr. </w:t>
      </w:r>
      <w:r w:rsidRPr="00F224B1">
        <w:rPr>
          <w:rFonts w:ascii="Bookman Old Style" w:hAnsi="Bookman Old Style"/>
          <w:b/>
          <w:bCs/>
          <w:lang w:val="es-CL"/>
        </w:rPr>
        <w:t>Carlos Cabezas Cabezas</w:t>
      </w:r>
      <w:r w:rsidRPr="00F224B1">
        <w:rPr>
          <w:rFonts w:ascii="Bookman Old Style" w:hAnsi="Bookman Old Style"/>
          <w:lang w:val="es-CL"/>
        </w:rPr>
        <w:t>, comentado por Prof. Dra. </w:t>
      </w:r>
      <w:r w:rsidRPr="00F224B1">
        <w:rPr>
          <w:rFonts w:ascii="Bookman Old Style" w:hAnsi="Bookman Old Style"/>
          <w:b/>
          <w:bCs/>
          <w:lang w:val="es-CL"/>
        </w:rPr>
        <w:t>Fabíola Girao Monteconrado</w:t>
      </w:r>
      <w:r w:rsidRPr="00F224B1">
        <w:rPr>
          <w:rFonts w:ascii="Bookman Old Style" w:hAnsi="Bookman Old Style"/>
          <w:lang w:val="es-CL"/>
        </w:rPr>
        <w:t>.</w:t>
      </w:r>
    </w:p>
    <w:p w14:paraId="5B893FD5" w14:textId="69AA970D" w:rsidR="00F224B1" w:rsidRPr="00F224B1" w:rsidRDefault="00F224B1" w:rsidP="008E65ED">
      <w:pPr>
        <w:spacing w:after="240"/>
        <w:ind w:firstLine="708"/>
        <w:jc w:val="both"/>
        <w:rPr>
          <w:rFonts w:ascii="Bookman Old Style" w:hAnsi="Bookman Old Style"/>
          <w:lang w:val="es-CL"/>
        </w:rPr>
      </w:pPr>
      <w:r w:rsidRPr="00F224B1">
        <w:rPr>
          <w:rFonts w:ascii="Bookman Old Style" w:hAnsi="Bookman Old Style"/>
          <w:lang w:val="es-CL"/>
        </w:rPr>
        <w:t>2. </w:t>
      </w:r>
      <w:r w:rsidRPr="00F224B1">
        <w:rPr>
          <w:rFonts w:ascii="Bookman Old Style" w:hAnsi="Bookman Old Style"/>
          <w:b/>
          <w:bCs/>
          <w:lang w:val="es-CL"/>
        </w:rPr>
        <w:t>Copiapó</w:t>
      </w:r>
      <w:r w:rsidRPr="00F224B1">
        <w:rPr>
          <w:rFonts w:ascii="Bookman Old Style" w:hAnsi="Bookman Old Style"/>
          <w:lang w:val="es-CL"/>
        </w:rPr>
        <w:t>: Conferencia </w:t>
      </w:r>
      <w:r w:rsidRPr="00F224B1">
        <w:rPr>
          <w:rFonts w:ascii="Bookman Old Style" w:hAnsi="Bookman Old Style"/>
          <w:b/>
          <w:bCs/>
          <w:lang w:val="es-CL"/>
        </w:rPr>
        <w:t>jueves 6 de junio</w:t>
      </w:r>
      <w:r w:rsidRPr="00F224B1">
        <w:rPr>
          <w:rFonts w:ascii="Bookman Old Style" w:hAnsi="Bookman Old Style"/>
          <w:lang w:val="es-CL"/>
        </w:rPr>
        <w:t>. "Femicidio y parricidio en contexto de violencia intrafamiliar", </w:t>
      </w:r>
      <w:r w:rsidRPr="00F224B1">
        <w:rPr>
          <w:rFonts w:ascii="Bookman Old Style" w:hAnsi="Bookman Old Style"/>
          <w:b/>
          <w:bCs/>
          <w:lang w:val="es-CL"/>
        </w:rPr>
        <w:t>Andrea Rojas</w:t>
      </w:r>
      <w:r w:rsidRPr="00F224B1">
        <w:rPr>
          <w:rFonts w:ascii="Bookman Old Style" w:hAnsi="Bookman Old Style"/>
          <w:lang w:val="es-CL"/>
        </w:rPr>
        <w:t>, presentada y comentada por Prof. Dr. </w:t>
      </w:r>
      <w:r w:rsidRPr="00F224B1">
        <w:rPr>
          <w:rFonts w:ascii="Bookman Old Style" w:hAnsi="Bookman Old Style"/>
          <w:b/>
          <w:bCs/>
          <w:lang w:val="es-CL"/>
        </w:rPr>
        <w:t>José Luis Guzmán Dalbora</w:t>
      </w:r>
      <w:r w:rsidRPr="00F224B1">
        <w:rPr>
          <w:rFonts w:ascii="Bookman Old Style" w:hAnsi="Bookman Old Style"/>
          <w:lang w:val="es-CL"/>
        </w:rPr>
        <w:t>. </w:t>
      </w:r>
    </w:p>
    <w:p w14:paraId="552F4EB5" w14:textId="5071AB62" w:rsidR="00F224B1" w:rsidRPr="00F224B1" w:rsidRDefault="00F224B1" w:rsidP="008E65ED">
      <w:pPr>
        <w:spacing w:after="240"/>
        <w:ind w:firstLine="708"/>
        <w:jc w:val="both"/>
        <w:rPr>
          <w:rFonts w:ascii="Bookman Old Style" w:hAnsi="Bookman Old Style"/>
          <w:lang w:val="es-CL"/>
        </w:rPr>
      </w:pPr>
      <w:r w:rsidRPr="00F224B1">
        <w:rPr>
          <w:rFonts w:ascii="Bookman Old Style" w:hAnsi="Bookman Old Style"/>
          <w:lang w:val="es-CL"/>
        </w:rPr>
        <w:t>3. </w:t>
      </w:r>
      <w:r w:rsidRPr="00F224B1">
        <w:rPr>
          <w:rFonts w:ascii="Bookman Old Style" w:hAnsi="Bookman Old Style"/>
          <w:b/>
          <w:bCs/>
          <w:lang w:val="es-CL"/>
        </w:rPr>
        <w:t>Puerto Montt</w:t>
      </w:r>
      <w:r w:rsidRPr="00F224B1">
        <w:rPr>
          <w:rFonts w:ascii="Bookman Old Style" w:hAnsi="Bookman Old Style"/>
          <w:lang w:val="es-CL"/>
        </w:rPr>
        <w:t>: Conferencia </w:t>
      </w:r>
      <w:r w:rsidRPr="00F224B1">
        <w:rPr>
          <w:rFonts w:ascii="Bookman Old Style" w:hAnsi="Bookman Old Style"/>
          <w:b/>
          <w:bCs/>
          <w:lang w:val="es-CL"/>
        </w:rPr>
        <w:t>jueves 11 de julio</w:t>
      </w:r>
      <w:r w:rsidRPr="00F224B1">
        <w:rPr>
          <w:rFonts w:ascii="Bookman Old Style" w:hAnsi="Bookman Old Style"/>
          <w:lang w:val="es-CL"/>
        </w:rPr>
        <w:t>. "Jurisprudencia de control de identidad". </w:t>
      </w:r>
      <w:r w:rsidRPr="00F224B1">
        <w:rPr>
          <w:rFonts w:ascii="Bookman Old Style" w:hAnsi="Bookman Old Style"/>
          <w:b/>
          <w:bCs/>
          <w:lang w:val="es-CL"/>
        </w:rPr>
        <w:t>Manuel Rodríguez Vega</w:t>
      </w:r>
      <w:r w:rsidRPr="00F224B1">
        <w:rPr>
          <w:rFonts w:ascii="Bookman Old Style" w:hAnsi="Bookman Old Style"/>
          <w:lang w:val="es-CL"/>
        </w:rPr>
        <w:t>, comentado por Prof. Dr. </w:t>
      </w:r>
      <w:r w:rsidRPr="00F224B1">
        <w:rPr>
          <w:rFonts w:ascii="Bookman Old Style" w:hAnsi="Bookman Old Style"/>
          <w:b/>
          <w:bCs/>
          <w:lang w:val="es-CL"/>
        </w:rPr>
        <w:t>Guillermo Oliver Calderón</w:t>
      </w:r>
      <w:r w:rsidRPr="00F224B1">
        <w:rPr>
          <w:rFonts w:ascii="Bookman Old Style" w:hAnsi="Bookman Old Style"/>
          <w:lang w:val="es-CL"/>
        </w:rPr>
        <w:t>.</w:t>
      </w:r>
    </w:p>
    <w:p w14:paraId="6B7867F0" w14:textId="10F86B62" w:rsidR="00F224B1" w:rsidRPr="00F224B1" w:rsidRDefault="00F224B1" w:rsidP="008E65ED">
      <w:pPr>
        <w:spacing w:after="240"/>
        <w:ind w:firstLine="708"/>
        <w:jc w:val="both"/>
        <w:rPr>
          <w:rFonts w:ascii="Bookman Old Style" w:hAnsi="Bookman Old Style"/>
          <w:lang w:val="es-CL"/>
        </w:rPr>
      </w:pPr>
      <w:r w:rsidRPr="00F224B1">
        <w:rPr>
          <w:rFonts w:ascii="Bookman Old Style" w:hAnsi="Bookman Old Style"/>
          <w:lang w:val="es-CL"/>
        </w:rPr>
        <w:t>4. </w:t>
      </w:r>
      <w:r w:rsidRPr="00F224B1">
        <w:rPr>
          <w:rFonts w:ascii="Bookman Old Style" w:hAnsi="Bookman Old Style"/>
          <w:b/>
          <w:bCs/>
          <w:lang w:val="es-CL"/>
        </w:rPr>
        <w:t>Temuco</w:t>
      </w:r>
      <w:r w:rsidRPr="00F224B1">
        <w:rPr>
          <w:rFonts w:ascii="Bookman Old Style" w:hAnsi="Bookman Old Style"/>
          <w:lang w:val="es-CL"/>
        </w:rPr>
        <w:t>: Conferencia jueves</w:t>
      </w:r>
      <w:r w:rsidRPr="00F224B1">
        <w:rPr>
          <w:rFonts w:ascii="Bookman Old Style" w:hAnsi="Bookman Old Style"/>
          <w:b/>
          <w:bCs/>
          <w:lang w:val="es-CL"/>
        </w:rPr>
        <w:t> 8 de agosto</w:t>
      </w:r>
      <w:r w:rsidRPr="00F224B1">
        <w:rPr>
          <w:rFonts w:ascii="Bookman Old Style" w:hAnsi="Bookman Old Style"/>
          <w:lang w:val="es-CL"/>
        </w:rPr>
        <w:t>. "Interculturalidad y delito". Prof. </w:t>
      </w:r>
      <w:r w:rsidRPr="00F224B1">
        <w:rPr>
          <w:rFonts w:ascii="Bookman Old Style" w:hAnsi="Bookman Old Style"/>
          <w:b/>
          <w:bCs/>
          <w:lang w:val="es-CL"/>
        </w:rPr>
        <w:t>Johana Heskia</w:t>
      </w:r>
      <w:r w:rsidRPr="00F224B1">
        <w:rPr>
          <w:rFonts w:ascii="Bookman Old Style" w:hAnsi="Bookman Old Style"/>
          <w:lang w:val="es-CL"/>
        </w:rPr>
        <w:t>, comentada por Prof. Dra. </w:t>
      </w:r>
      <w:r w:rsidRPr="00F224B1">
        <w:rPr>
          <w:rFonts w:ascii="Bookman Old Style" w:hAnsi="Bookman Old Style"/>
          <w:b/>
          <w:bCs/>
          <w:lang w:val="es-CL"/>
        </w:rPr>
        <w:t>Myrna Villegas</w:t>
      </w:r>
      <w:r w:rsidRPr="00F224B1">
        <w:rPr>
          <w:rFonts w:ascii="Bookman Old Style" w:hAnsi="Bookman Old Style"/>
          <w:lang w:val="es-CL"/>
        </w:rPr>
        <w:t>.</w:t>
      </w:r>
    </w:p>
    <w:p w14:paraId="053840D3" w14:textId="3C912F96" w:rsidR="00F224B1" w:rsidRDefault="00F224B1" w:rsidP="00F224B1">
      <w:pPr>
        <w:spacing w:after="240"/>
        <w:ind w:firstLine="708"/>
        <w:jc w:val="both"/>
        <w:rPr>
          <w:rFonts w:ascii="Bookman Old Style" w:hAnsi="Bookman Old Style"/>
          <w:lang w:val="es-CL"/>
        </w:rPr>
      </w:pPr>
      <w:r w:rsidRPr="00F224B1">
        <w:rPr>
          <w:rFonts w:ascii="Bookman Old Style" w:hAnsi="Bookman Old Style"/>
          <w:lang w:val="es-CL"/>
        </w:rPr>
        <w:t>5.  </w:t>
      </w:r>
      <w:r w:rsidRPr="00F224B1">
        <w:rPr>
          <w:rFonts w:ascii="Bookman Old Style" w:hAnsi="Bookman Old Style"/>
          <w:b/>
          <w:bCs/>
          <w:lang w:val="es-CL"/>
        </w:rPr>
        <w:t>Iquique</w:t>
      </w:r>
      <w:r w:rsidRPr="00F224B1">
        <w:rPr>
          <w:rFonts w:ascii="Bookman Old Style" w:hAnsi="Bookman Old Style"/>
          <w:lang w:val="es-CL"/>
        </w:rPr>
        <w:t>: Conferencia jueves 12 de septiembre. "Delitos funcionarios". Prof. Dr. </w:t>
      </w:r>
      <w:r w:rsidRPr="00F224B1">
        <w:rPr>
          <w:rFonts w:ascii="Bookman Old Style" w:hAnsi="Bookman Old Style"/>
          <w:b/>
          <w:bCs/>
          <w:lang w:val="es-CL"/>
        </w:rPr>
        <w:t>Juan Pablo Mañalich Raffo</w:t>
      </w:r>
      <w:r w:rsidRPr="00F224B1">
        <w:rPr>
          <w:rFonts w:ascii="Bookman Old Style" w:hAnsi="Bookman Old Style"/>
          <w:lang w:val="es-CL"/>
        </w:rPr>
        <w:t>, comentado por Prof. </w:t>
      </w:r>
      <w:r w:rsidRPr="00F224B1">
        <w:rPr>
          <w:rFonts w:ascii="Bookman Old Style" w:hAnsi="Bookman Old Style"/>
          <w:b/>
          <w:bCs/>
          <w:lang w:val="es-CL"/>
        </w:rPr>
        <w:t>Dra. Tatiana Vargas</w:t>
      </w:r>
      <w:r w:rsidRPr="00F224B1">
        <w:rPr>
          <w:rFonts w:ascii="Bookman Old Style" w:hAnsi="Bookman Old Style"/>
          <w:lang w:val="es-CL"/>
        </w:rPr>
        <w:t>.</w:t>
      </w:r>
    </w:p>
    <w:p w14:paraId="28DB6157" w14:textId="4F1BD65F" w:rsidR="00E75994" w:rsidRPr="00F224B1" w:rsidRDefault="00E75994" w:rsidP="00F224B1">
      <w:pPr>
        <w:spacing w:after="240"/>
        <w:ind w:firstLine="708"/>
        <w:jc w:val="both"/>
        <w:rPr>
          <w:rFonts w:ascii="Bookman Old Style" w:hAnsi="Bookman Old Style"/>
          <w:lang w:val="es-CL"/>
        </w:rPr>
      </w:pPr>
      <w:r>
        <w:rPr>
          <w:rFonts w:ascii="Bookman Old Style" w:hAnsi="Bookman Old Style"/>
          <w:lang w:val="es-CL"/>
        </w:rPr>
        <w:lastRenderedPageBreak/>
        <w:t>6.</w:t>
      </w:r>
      <w:r w:rsidRPr="00E75994">
        <w:rPr>
          <w:rFonts w:ascii="Bookman Old Style" w:hAnsi="Bookman Old Style"/>
          <w:b/>
          <w:bCs/>
          <w:lang w:val="es-CL"/>
        </w:rPr>
        <w:t xml:space="preserve"> </w:t>
      </w:r>
      <w:r w:rsidRPr="00F224B1">
        <w:rPr>
          <w:rFonts w:ascii="Bookman Old Style" w:hAnsi="Bookman Old Style"/>
          <w:b/>
          <w:bCs/>
          <w:lang w:val="es-CL"/>
        </w:rPr>
        <w:t>Concepción</w:t>
      </w:r>
      <w:r w:rsidRPr="00F224B1">
        <w:rPr>
          <w:rFonts w:ascii="Bookman Old Style" w:hAnsi="Bookman Old Style"/>
          <w:lang w:val="es-CL"/>
        </w:rPr>
        <w:t>: conferencia </w:t>
      </w:r>
      <w:r w:rsidRPr="00F224B1">
        <w:rPr>
          <w:rFonts w:ascii="Bookman Old Style" w:hAnsi="Bookman Old Style"/>
          <w:b/>
          <w:bCs/>
          <w:lang w:val="es-CL"/>
        </w:rPr>
        <w:t xml:space="preserve">jueves </w:t>
      </w:r>
      <w:r>
        <w:rPr>
          <w:rFonts w:ascii="Bookman Old Style" w:hAnsi="Bookman Old Style"/>
          <w:b/>
          <w:bCs/>
          <w:lang w:val="es-CL"/>
        </w:rPr>
        <w:t>28</w:t>
      </w:r>
      <w:r w:rsidRPr="00F224B1">
        <w:rPr>
          <w:rFonts w:ascii="Bookman Old Style" w:hAnsi="Bookman Old Style"/>
          <w:b/>
          <w:bCs/>
          <w:lang w:val="es-CL"/>
        </w:rPr>
        <w:t xml:space="preserve"> de noviembre</w:t>
      </w:r>
      <w:r w:rsidRPr="00F224B1">
        <w:rPr>
          <w:rFonts w:ascii="Bookman Old Style" w:hAnsi="Bookman Old Style"/>
          <w:lang w:val="es-CL"/>
        </w:rPr>
        <w:t>. "</w:t>
      </w:r>
      <w:r w:rsidRPr="00E75994">
        <w:rPr>
          <w:color w:val="201F1E"/>
          <w:shd w:val="clear" w:color="auto" w:fill="FFFFFF"/>
        </w:rPr>
        <w:t xml:space="preserve"> </w:t>
      </w:r>
      <w:r w:rsidRPr="00E75994">
        <w:rPr>
          <w:rFonts w:ascii="Bookman Old Style" w:hAnsi="Bookman Old Style"/>
        </w:rPr>
        <w:t>De la corrupción pública a la corrupción privada.  Presente y futuro de los delitos contra la probidad</w:t>
      </w:r>
      <w:r w:rsidRPr="00F224B1">
        <w:rPr>
          <w:rFonts w:ascii="Bookman Old Style" w:hAnsi="Bookman Old Style"/>
          <w:lang w:val="es-CL"/>
        </w:rPr>
        <w:t>". Prof. Dr. </w:t>
      </w:r>
      <w:r w:rsidRPr="00F224B1">
        <w:rPr>
          <w:rFonts w:ascii="Bookman Old Style" w:hAnsi="Bookman Old Style"/>
          <w:b/>
          <w:bCs/>
          <w:lang w:val="es-CL"/>
        </w:rPr>
        <w:t>Jean Pierre Matus Acuña</w:t>
      </w:r>
      <w:r>
        <w:rPr>
          <w:rFonts w:ascii="Bookman Old Style" w:hAnsi="Bookman Old Style"/>
          <w:lang w:val="es-CL"/>
        </w:rPr>
        <w:t>.</w:t>
      </w:r>
      <w:r>
        <w:rPr>
          <w:rFonts w:ascii="Bookman Old Style" w:hAnsi="Bookman Old Style"/>
          <w:lang w:val="es-CL"/>
        </w:rPr>
        <w:t xml:space="preserve"> Comentario: Andrés Cruz Carrasco.</w:t>
      </w:r>
    </w:p>
    <w:p w14:paraId="6E4B569A" w14:textId="3C700336" w:rsidR="00F224B1" w:rsidRPr="00F224B1" w:rsidRDefault="00E75994" w:rsidP="00F224B1">
      <w:pPr>
        <w:spacing w:after="240"/>
        <w:ind w:firstLine="708"/>
        <w:jc w:val="both"/>
        <w:rPr>
          <w:rFonts w:ascii="Bookman Old Style" w:hAnsi="Bookman Old Style"/>
          <w:lang w:val="es-CL"/>
        </w:rPr>
      </w:pPr>
      <w:r>
        <w:rPr>
          <w:rFonts w:ascii="Bookman Old Style" w:hAnsi="Bookman Old Style"/>
          <w:lang w:val="es-CL"/>
        </w:rPr>
        <w:t>La siguiente conferencia estaba asimismo programada</w:t>
      </w:r>
      <w:r w:rsidR="00F224B1" w:rsidRPr="00F224B1">
        <w:rPr>
          <w:rFonts w:ascii="Bookman Old Style" w:hAnsi="Bookman Old Style"/>
          <w:lang w:val="es-CL"/>
        </w:rPr>
        <w:t xml:space="preserve">, pero finalmente no pudo </w:t>
      </w:r>
      <w:r>
        <w:rPr>
          <w:rFonts w:ascii="Bookman Old Style" w:hAnsi="Bookman Old Style"/>
          <w:lang w:val="es-CL"/>
        </w:rPr>
        <w:t xml:space="preserve">ser </w:t>
      </w:r>
      <w:r w:rsidR="00F224B1" w:rsidRPr="00F224B1">
        <w:rPr>
          <w:rFonts w:ascii="Bookman Old Style" w:hAnsi="Bookman Old Style"/>
          <w:lang w:val="es-CL"/>
        </w:rPr>
        <w:t>realiza</w:t>
      </w:r>
      <w:r>
        <w:rPr>
          <w:rFonts w:ascii="Bookman Old Style" w:hAnsi="Bookman Old Style"/>
          <w:lang w:val="es-CL"/>
        </w:rPr>
        <w:t>da</w:t>
      </w:r>
      <w:r w:rsidR="00F224B1" w:rsidRPr="00F224B1">
        <w:rPr>
          <w:rFonts w:ascii="Bookman Old Style" w:hAnsi="Bookman Old Style"/>
          <w:lang w:val="es-CL"/>
        </w:rPr>
        <w:t xml:space="preserve"> a causa de la revuelta social.</w:t>
      </w:r>
    </w:p>
    <w:p w14:paraId="1E992B7C" w14:textId="6D05C235" w:rsidR="00F224B1" w:rsidRDefault="00E75994" w:rsidP="00E75994">
      <w:pPr>
        <w:spacing w:after="240"/>
        <w:ind w:firstLine="708"/>
        <w:jc w:val="both"/>
        <w:rPr>
          <w:rFonts w:ascii="Bookman Old Style" w:hAnsi="Bookman Old Style"/>
          <w:lang w:val="es-CL"/>
        </w:rPr>
      </w:pPr>
      <w:r>
        <w:rPr>
          <w:rFonts w:ascii="Bookman Old Style" w:hAnsi="Bookman Old Style"/>
          <w:lang w:val="es-CL"/>
        </w:rPr>
        <w:t>7</w:t>
      </w:r>
      <w:r w:rsidR="00F224B1" w:rsidRPr="00F224B1">
        <w:rPr>
          <w:rFonts w:ascii="Bookman Old Style" w:hAnsi="Bookman Old Style"/>
          <w:lang w:val="es-CL"/>
        </w:rPr>
        <w:t>. </w:t>
      </w:r>
      <w:r w:rsidR="00F224B1" w:rsidRPr="00F224B1">
        <w:rPr>
          <w:rFonts w:ascii="Bookman Old Style" w:hAnsi="Bookman Old Style"/>
          <w:b/>
          <w:bCs/>
          <w:lang w:val="es-CL"/>
        </w:rPr>
        <w:t>Valdivia</w:t>
      </w:r>
      <w:r w:rsidR="00F224B1" w:rsidRPr="00F224B1">
        <w:rPr>
          <w:rFonts w:ascii="Bookman Old Style" w:hAnsi="Bookman Old Style"/>
          <w:lang w:val="es-CL"/>
        </w:rPr>
        <w:t>: Conferencia </w:t>
      </w:r>
      <w:r w:rsidR="00F224B1" w:rsidRPr="00F224B1">
        <w:rPr>
          <w:rFonts w:ascii="Bookman Old Style" w:hAnsi="Bookman Old Style"/>
          <w:b/>
          <w:bCs/>
          <w:lang w:val="es-CL"/>
        </w:rPr>
        <w:t>de octubre</w:t>
      </w:r>
      <w:r w:rsidR="00F224B1" w:rsidRPr="00F224B1">
        <w:rPr>
          <w:rFonts w:ascii="Bookman Old Style" w:hAnsi="Bookman Old Style"/>
          <w:lang w:val="es-CL"/>
        </w:rPr>
        <w:t>. "Administración fraudulenta (desleal)". Prof. Dr. </w:t>
      </w:r>
      <w:r w:rsidR="00F224B1" w:rsidRPr="00F224B1">
        <w:rPr>
          <w:rFonts w:ascii="Bookman Old Style" w:hAnsi="Bookman Old Style"/>
          <w:b/>
          <w:bCs/>
          <w:lang w:val="es-CL"/>
        </w:rPr>
        <w:t>Germán Ovalle</w:t>
      </w:r>
      <w:r w:rsidR="00F224B1" w:rsidRPr="00F224B1">
        <w:rPr>
          <w:rFonts w:ascii="Bookman Old Style" w:hAnsi="Bookman Old Style"/>
          <w:lang w:val="es-CL"/>
        </w:rPr>
        <w:t>, presentado y comentado por Prof. Dr.</w:t>
      </w:r>
      <w:r w:rsidR="00F224B1" w:rsidRPr="00F224B1">
        <w:rPr>
          <w:rFonts w:ascii="Bookman Old Style" w:hAnsi="Bookman Old Style"/>
          <w:b/>
          <w:bCs/>
          <w:lang w:val="es-CL"/>
        </w:rPr>
        <w:t> Héctor Hernández Basualto</w:t>
      </w:r>
      <w:r w:rsidR="00F224B1" w:rsidRPr="00F224B1">
        <w:rPr>
          <w:rFonts w:ascii="Bookman Old Style" w:hAnsi="Bookman Old Style"/>
          <w:lang w:val="es-CL"/>
        </w:rPr>
        <w:t>.</w:t>
      </w:r>
    </w:p>
    <w:p w14:paraId="2DE1298C" w14:textId="52B6D9ED" w:rsidR="008E65ED" w:rsidRPr="00F224B1" w:rsidRDefault="008E65ED" w:rsidP="00F224B1">
      <w:pPr>
        <w:spacing w:after="240"/>
        <w:ind w:firstLine="708"/>
        <w:jc w:val="both"/>
        <w:rPr>
          <w:rFonts w:ascii="Bookman Old Style" w:hAnsi="Bookman Old Style"/>
          <w:lang w:val="es-CL"/>
        </w:rPr>
      </w:pPr>
      <w:r>
        <w:rPr>
          <w:rFonts w:ascii="Bookman Old Style" w:hAnsi="Bookman Old Style"/>
          <w:lang w:val="es-CL"/>
        </w:rPr>
        <w:t>Para el año 2020 está programado mantener el nuevo formato, aunque la posibilidad de llevarlo a cabo depende de la evolución de la emergencia sanitaria en el país.</w:t>
      </w:r>
    </w:p>
    <w:p w14:paraId="217E7081" w14:textId="77777777" w:rsidR="00D52084" w:rsidRPr="00D52084" w:rsidRDefault="00D52084" w:rsidP="00D52084">
      <w:pPr>
        <w:pStyle w:val="Prrafodelista"/>
        <w:numPr>
          <w:ilvl w:val="0"/>
          <w:numId w:val="5"/>
        </w:numPr>
        <w:spacing w:after="240"/>
        <w:jc w:val="both"/>
        <w:rPr>
          <w:rFonts w:ascii="Bookman Old Style" w:hAnsi="Bookman Old Style" w:cs="Times New Roman"/>
          <w:b/>
        </w:rPr>
      </w:pPr>
      <w:r w:rsidRPr="00D52084">
        <w:rPr>
          <w:rFonts w:ascii="Bookman Old Style" w:hAnsi="Bookman Old Style" w:cs="Times New Roman"/>
          <w:b/>
        </w:rPr>
        <w:t>Seminario conjunto con el Instituto de Estudios Judiciales</w:t>
      </w:r>
    </w:p>
    <w:p w14:paraId="0AAEBCC3" w14:textId="4E14A056" w:rsidR="006F6E4A" w:rsidRDefault="006F6E4A" w:rsidP="003E1B1C">
      <w:pPr>
        <w:spacing w:after="240"/>
        <w:ind w:firstLine="708"/>
        <w:jc w:val="both"/>
        <w:rPr>
          <w:rFonts w:ascii="Bookman Old Style" w:hAnsi="Bookman Old Style" w:cs="Times New Roman"/>
        </w:rPr>
      </w:pPr>
      <w:r>
        <w:rPr>
          <w:rFonts w:ascii="Bookman Old Style" w:hAnsi="Bookman Old Style" w:cs="Times New Roman"/>
        </w:rPr>
        <w:t>Por otra parte, durante el año 20</w:t>
      </w:r>
      <w:r w:rsidR="00A20233">
        <w:rPr>
          <w:rFonts w:ascii="Bookman Old Style" w:hAnsi="Bookman Old Style" w:cs="Times New Roman"/>
        </w:rPr>
        <w:t>1</w:t>
      </w:r>
      <w:r w:rsidR="008E65ED">
        <w:rPr>
          <w:rFonts w:ascii="Bookman Old Style" w:hAnsi="Bookman Old Style" w:cs="Times New Roman"/>
        </w:rPr>
        <w:t>9</w:t>
      </w:r>
      <w:r w:rsidR="00A20233">
        <w:rPr>
          <w:rFonts w:ascii="Bookman Old Style" w:hAnsi="Bookman Old Style" w:cs="Times New Roman"/>
        </w:rPr>
        <w:t xml:space="preserve"> se llevó a cabo por </w:t>
      </w:r>
      <w:r w:rsidR="008E65ED">
        <w:rPr>
          <w:rFonts w:ascii="Bookman Old Style" w:hAnsi="Bookman Old Style" w:cs="Times New Roman"/>
        </w:rPr>
        <w:t>tercer</w:t>
      </w:r>
      <w:r w:rsidR="00A20233">
        <w:rPr>
          <w:rFonts w:ascii="Bookman Old Style" w:hAnsi="Bookman Old Style" w:cs="Times New Roman"/>
        </w:rPr>
        <w:t xml:space="preserve"> año el ciclo de seminarios permanentes de discusión de casos jurisprudenciales organizado por el Instituto y el Instituto de Estudios Judiciales.</w:t>
      </w:r>
      <w:r>
        <w:rPr>
          <w:rFonts w:ascii="Bookman Old Style" w:hAnsi="Bookman Old Style" w:cs="Times New Roman"/>
        </w:rPr>
        <w:t xml:space="preserve"> Por parte del Instituto de Ciencias Penales, los </w:t>
      </w:r>
      <w:r w:rsidR="00A20233">
        <w:rPr>
          <w:rFonts w:ascii="Bookman Old Style" w:hAnsi="Bookman Old Style" w:cs="Times New Roman"/>
        </w:rPr>
        <w:t>directores</w:t>
      </w:r>
      <w:r>
        <w:rPr>
          <w:rFonts w:ascii="Bookman Old Style" w:hAnsi="Bookman Old Style" w:cs="Times New Roman"/>
        </w:rPr>
        <w:t xml:space="preserve"> Héctor Hernández y Tatiana Vargas </w:t>
      </w:r>
      <w:r w:rsidR="00A20233">
        <w:rPr>
          <w:rFonts w:ascii="Bookman Old Style" w:hAnsi="Bookman Old Style" w:cs="Times New Roman"/>
        </w:rPr>
        <w:t xml:space="preserve">siguen siendo </w:t>
      </w:r>
      <w:r>
        <w:rPr>
          <w:rFonts w:ascii="Bookman Old Style" w:hAnsi="Bookman Old Style" w:cs="Times New Roman"/>
        </w:rPr>
        <w:t xml:space="preserve">responsables de la organización del evento. </w:t>
      </w:r>
    </w:p>
    <w:p w14:paraId="082053AC" w14:textId="771E4962" w:rsidR="008E65ED" w:rsidRPr="008E65ED" w:rsidRDefault="008E65ED" w:rsidP="008E65ED">
      <w:pPr>
        <w:spacing w:after="240"/>
        <w:ind w:left="708"/>
        <w:jc w:val="both"/>
        <w:rPr>
          <w:rFonts w:ascii="Bookman Old Style" w:hAnsi="Bookman Old Style" w:cs="Times New Roman"/>
          <w:lang w:val="es-CL"/>
        </w:rPr>
      </w:pPr>
      <w:r>
        <w:rPr>
          <w:rFonts w:ascii="Bookman Old Style" w:hAnsi="Bookman Old Style" w:cs="Times New Roman"/>
          <w:lang w:val="es-CL"/>
        </w:rPr>
        <w:t xml:space="preserve">1. </w:t>
      </w:r>
      <w:r w:rsidRPr="008E65ED">
        <w:rPr>
          <w:rFonts w:ascii="Bookman Old Style" w:hAnsi="Bookman Old Style" w:cs="Times New Roman"/>
          <w:lang w:val="es-CL"/>
        </w:rPr>
        <w:t>Seminario mayo. “Análisis de pureza en la Ley 20.000”, Gonzalo García Palimino (ICP) y Silvana Vera Riquelme (IEJ)</w:t>
      </w:r>
      <w:r>
        <w:rPr>
          <w:rFonts w:ascii="Bookman Old Style" w:hAnsi="Bookman Old Style" w:cs="Times New Roman"/>
          <w:lang w:val="es-CL"/>
        </w:rPr>
        <w:t>.</w:t>
      </w:r>
    </w:p>
    <w:p w14:paraId="5B36A30F" w14:textId="253C5975" w:rsidR="008E65ED" w:rsidRPr="008E65ED" w:rsidRDefault="008E65ED" w:rsidP="008E65ED">
      <w:pPr>
        <w:spacing w:after="240"/>
        <w:ind w:left="708"/>
        <w:jc w:val="both"/>
        <w:rPr>
          <w:rFonts w:ascii="Bookman Old Style" w:hAnsi="Bookman Old Style" w:cs="Times New Roman"/>
          <w:lang w:val="es-CL"/>
        </w:rPr>
      </w:pPr>
      <w:r>
        <w:rPr>
          <w:rFonts w:ascii="Bookman Old Style" w:hAnsi="Bookman Old Style" w:cs="Times New Roman"/>
          <w:lang w:val="es-CL"/>
        </w:rPr>
        <w:t xml:space="preserve">2. </w:t>
      </w:r>
      <w:r w:rsidRPr="008E65ED">
        <w:rPr>
          <w:rFonts w:ascii="Bookman Old Style" w:hAnsi="Bookman Old Style" w:cs="Times New Roman"/>
          <w:lang w:val="es-CL"/>
        </w:rPr>
        <w:t>Seminario septiembre. “¿Testimonio en juicio de los Fiscales?”, Gonzalo Hoyl Moreno (ICP) y Hugo Torres Arias (IEJ)</w:t>
      </w:r>
      <w:r>
        <w:rPr>
          <w:rFonts w:ascii="Bookman Old Style" w:hAnsi="Bookman Old Style" w:cs="Times New Roman"/>
          <w:lang w:val="es-CL"/>
        </w:rPr>
        <w:t>.</w:t>
      </w:r>
    </w:p>
    <w:p w14:paraId="5A1A4B6B" w14:textId="3882F375" w:rsidR="008E65ED" w:rsidRPr="008E65ED" w:rsidRDefault="008E65ED" w:rsidP="008E65ED">
      <w:pPr>
        <w:spacing w:after="240"/>
        <w:ind w:left="360"/>
        <w:jc w:val="both"/>
        <w:rPr>
          <w:rFonts w:ascii="Bookman Old Style" w:hAnsi="Bookman Old Style" w:cs="Times New Roman"/>
          <w:lang w:val="es-CL"/>
        </w:rPr>
      </w:pPr>
      <w:r w:rsidRPr="008E65ED">
        <w:rPr>
          <w:rFonts w:ascii="Bookman Old Style" w:hAnsi="Bookman Old Style" w:cs="Times New Roman"/>
          <w:lang w:val="es-CL"/>
        </w:rPr>
        <w:t xml:space="preserve">3. Seminario </w:t>
      </w:r>
      <w:r>
        <w:rPr>
          <w:rFonts w:ascii="Bookman Old Style" w:hAnsi="Bookman Old Style" w:cs="Times New Roman"/>
          <w:lang w:val="es-CL"/>
        </w:rPr>
        <w:t xml:space="preserve">marzo </w:t>
      </w:r>
      <w:r w:rsidRPr="008E65ED">
        <w:rPr>
          <w:rFonts w:ascii="Bookman Old Style" w:hAnsi="Bookman Old Style" w:cs="Times New Roman"/>
          <w:lang w:val="es-CL"/>
        </w:rPr>
        <w:t>2020. "Jurisprudencia de la Corte Suprema del último cuatrienio sobre la diligencia de entrada y registro en lugar cerrado. Un ensayo de sistematización", Carlos Correa (ICP) y Manuel Rodríguez Vega (IEJ)</w:t>
      </w:r>
      <w:r>
        <w:rPr>
          <w:rFonts w:ascii="Bookman Old Style" w:hAnsi="Bookman Old Style" w:cs="Times New Roman"/>
          <w:lang w:val="es-CL"/>
        </w:rPr>
        <w:t>.</w:t>
      </w:r>
    </w:p>
    <w:p w14:paraId="4E1E1136" w14:textId="2B772577" w:rsidR="006F6E4A" w:rsidRPr="008E65ED" w:rsidRDefault="008E65ED" w:rsidP="008E65ED">
      <w:pPr>
        <w:spacing w:after="240"/>
        <w:ind w:firstLine="360"/>
        <w:jc w:val="both"/>
        <w:rPr>
          <w:rFonts w:ascii="Bookman Old Style" w:hAnsi="Bookman Old Style" w:cs="Times New Roman"/>
        </w:rPr>
      </w:pPr>
      <w:r w:rsidRPr="008E65ED">
        <w:rPr>
          <w:rFonts w:ascii="Bookman Old Style" w:hAnsi="Bookman Old Style" w:cs="Times New Roman"/>
        </w:rPr>
        <w:t xml:space="preserve">Dos de las fechas comprometidas debieron ser suspendidas a causa de los problemas ocasionados por las protestas registradas a fin de año. Pese a ello, en las ocasiones en que puedo desarrollarse el ciclo contó con una excelente participación de público. Su desarrollo el año 2020 dependerá también del transcurso de la emergencia sanitaria.  </w:t>
      </w:r>
    </w:p>
    <w:p w14:paraId="72871F34" w14:textId="52383FB4" w:rsidR="00D52084" w:rsidRPr="00D52084" w:rsidRDefault="00D52084" w:rsidP="00D52084">
      <w:pPr>
        <w:pStyle w:val="Prrafodelista"/>
        <w:numPr>
          <w:ilvl w:val="0"/>
          <w:numId w:val="5"/>
        </w:numPr>
        <w:spacing w:after="240"/>
        <w:jc w:val="both"/>
        <w:rPr>
          <w:rFonts w:ascii="Bookman Old Style" w:hAnsi="Bookman Old Style" w:cs="Times New Roman"/>
          <w:b/>
        </w:rPr>
      </w:pPr>
      <w:r w:rsidRPr="00D52084">
        <w:rPr>
          <w:rFonts w:ascii="Bookman Old Style" w:hAnsi="Bookman Old Style" w:cs="Times New Roman"/>
          <w:b/>
        </w:rPr>
        <w:t xml:space="preserve">Conferencia </w:t>
      </w:r>
      <w:r w:rsidR="00984A55">
        <w:rPr>
          <w:rFonts w:ascii="Bookman Old Style" w:hAnsi="Bookman Old Style" w:cs="Times New Roman"/>
          <w:b/>
        </w:rPr>
        <w:t>sobre la Ley 21.121</w:t>
      </w:r>
    </w:p>
    <w:p w14:paraId="44C4FEE2" w14:textId="74E016B2" w:rsidR="00D52084" w:rsidRPr="00D52084" w:rsidRDefault="00984A55" w:rsidP="00D52084">
      <w:pPr>
        <w:spacing w:after="240"/>
        <w:ind w:firstLine="708"/>
        <w:jc w:val="both"/>
        <w:rPr>
          <w:rFonts w:ascii="Bookman Old Style" w:hAnsi="Bookman Old Style" w:cs="Times New Roman"/>
        </w:rPr>
      </w:pPr>
      <w:r>
        <w:rPr>
          <w:rFonts w:ascii="Bookman Old Style" w:hAnsi="Bookman Old Style" w:cs="Times New Roman"/>
        </w:rPr>
        <w:t>Siguiendo el patrón establecido el año anterior, el Directorio organizó un seminario abierto en el mes de junio del año 2019 en colaboración con la Excma. Corte Suprema. Este año, el tema fue la reforma a los delitos de corrupción por la Ley 21.121. El seminario tuvo lugar l</w:t>
      </w:r>
      <w:r w:rsidRPr="00D52084">
        <w:rPr>
          <w:rFonts w:ascii="Bookman Old Style" w:hAnsi="Bookman Old Style" w:cs="Times New Roman"/>
        </w:rPr>
        <w:t>os</w:t>
      </w:r>
      <w:r w:rsidR="005952E4" w:rsidRPr="00D52084">
        <w:rPr>
          <w:rFonts w:ascii="Bookman Old Style" w:hAnsi="Bookman Old Style" w:cs="Times New Roman"/>
        </w:rPr>
        <w:t xml:space="preserve"> días </w:t>
      </w:r>
      <w:r>
        <w:rPr>
          <w:rFonts w:ascii="Bookman Old Style" w:hAnsi="Bookman Old Style" w:cs="Times New Roman"/>
        </w:rPr>
        <w:t>18</w:t>
      </w:r>
      <w:r w:rsidR="005952E4" w:rsidRPr="00D52084">
        <w:rPr>
          <w:rFonts w:ascii="Bookman Old Style" w:hAnsi="Bookman Old Style" w:cs="Times New Roman"/>
        </w:rPr>
        <w:t xml:space="preserve"> y </w:t>
      </w:r>
      <w:r>
        <w:rPr>
          <w:rFonts w:ascii="Bookman Old Style" w:hAnsi="Bookman Old Style" w:cs="Times New Roman"/>
        </w:rPr>
        <w:t>19</w:t>
      </w:r>
      <w:r w:rsidR="005952E4" w:rsidRPr="00D52084">
        <w:rPr>
          <w:rFonts w:ascii="Bookman Old Style" w:hAnsi="Bookman Old Style" w:cs="Times New Roman"/>
        </w:rPr>
        <w:t xml:space="preserve"> de ju</w:t>
      </w:r>
      <w:r>
        <w:rPr>
          <w:rFonts w:ascii="Bookman Old Style" w:hAnsi="Bookman Old Style" w:cs="Times New Roman"/>
        </w:rPr>
        <w:t>n</w:t>
      </w:r>
      <w:r w:rsidR="005952E4" w:rsidRPr="00D52084">
        <w:rPr>
          <w:rFonts w:ascii="Bookman Old Style" w:hAnsi="Bookman Old Style" w:cs="Times New Roman"/>
        </w:rPr>
        <w:t>io del año 2018</w:t>
      </w:r>
      <w:r>
        <w:rPr>
          <w:rFonts w:ascii="Bookman Old Style" w:hAnsi="Bookman Old Style" w:cs="Times New Roman"/>
        </w:rPr>
        <w:t xml:space="preserve"> en el</w:t>
      </w:r>
      <w:r w:rsidR="005952E4" w:rsidRPr="00D52084">
        <w:rPr>
          <w:rFonts w:ascii="Bookman Old Style" w:hAnsi="Bookman Old Style" w:cs="Times New Roman"/>
        </w:rPr>
        <w:t xml:space="preserve"> salón de honor del Palacio de Tribunales</w:t>
      </w:r>
      <w:r>
        <w:rPr>
          <w:rFonts w:ascii="Bookman Old Style" w:hAnsi="Bookman Old Style" w:cs="Times New Roman"/>
        </w:rPr>
        <w:t xml:space="preserve"> y</w:t>
      </w:r>
      <w:r w:rsidR="0037413D" w:rsidRPr="00D52084">
        <w:rPr>
          <w:rFonts w:ascii="Bookman Old Style" w:hAnsi="Bookman Old Style" w:cs="Times New Roman"/>
        </w:rPr>
        <w:t xml:space="preserve"> </w:t>
      </w:r>
      <w:r w:rsidR="005952E4" w:rsidRPr="00D52084">
        <w:rPr>
          <w:rFonts w:ascii="Bookman Old Style" w:hAnsi="Bookman Old Style" w:cs="Times New Roman"/>
        </w:rPr>
        <w:t>contó con especialistas nacionales e internacionale</w:t>
      </w:r>
      <w:r w:rsidR="0037413D" w:rsidRPr="00D52084">
        <w:rPr>
          <w:rFonts w:ascii="Bookman Old Style" w:hAnsi="Bookman Old Style" w:cs="Times New Roman"/>
        </w:rPr>
        <w:t>s y la asistencia de un muy numeroso público.</w:t>
      </w:r>
      <w:r>
        <w:rPr>
          <w:rFonts w:ascii="Bookman Old Style" w:hAnsi="Bookman Old Style" w:cs="Times New Roman"/>
        </w:rPr>
        <w:t xml:space="preserve"> La inauguración estuvo a cargo del Presidente </w:t>
      </w:r>
      <w:r w:rsidR="005952E4" w:rsidRPr="00D52084">
        <w:rPr>
          <w:rFonts w:ascii="Bookman Old Style" w:hAnsi="Bookman Old Style" w:cs="Times New Roman"/>
        </w:rPr>
        <w:t xml:space="preserve">Instituto de Ciencias </w:t>
      </w:r>
      <w:r w:rsidR="0037413D" w:rsidRPr="00D52084">
        <w:rPr>
          <w:rFonts w:ascii="Bookman Old Style" w:hAnsi="Bookman Old Style" w:cs="Times New Roman"/>
        </w:rPr>
        <w:t xml:space="preserve">Penales, </w:t>
      </w:r>
      <w:r>
        <w:rPr>
          <w:rFonts w:ascii="Bookman Old Style" w:hAnsi="Bookman Old Style" w:cs="Times New Roman"/>
        </w:rPr>
        <w:t xml:space="preserve">don </w:t>
      </w:r>
      <w:r w:rsidR="0037413D" w:rsidRPr="00D52084">
        <w:rPr>
          <w:rFonts w:ascii="Bookman Old Style" w:hAnsi="Bookman Old Style" w:cs="Times New Roman"/>
        </w:rPr>
        <w:t xml:space="preserve">Carlos Künsemüller, </w:t>
      </w:r>
      <w:r>
        <w:rPr>
          <w:rFonts w:ascii="Bookman Old Style" w:hAnsi="Bookman Old Style" w:cs="Times New Roman"/>
        </w:rPr>
        <w:t>y del</w:t>
      </w:r>
      <w:r w:rsidR="005952E4" w:rsidRPr="00D52084">
        <w:rPr>
          <w:rFonts w:ascii="Bookman Old Style" w:hAnsi="Bookman Old Style" w:cs="Times New Roman"/>
        </w:rPr>
        <w:t xml:space="preserve"> </w:t>
      </w:r>
      <w:r w:rsidR="00D52084" w:rsidRPr="00D52084">
        <w:rPr>
          <w:rFonts w:ascii="Bookman Old Style" w:hAnsi="Bookman Old Style" w:cs="Times New Roman"/>
        </w:rPr>
        <w:t>p</w:t>
      </w:r>
      <w:r w:rsidR="005952E4" w:rsidRPr="00D52084">
        <w:rPr>
          <w:rFonts w:ascii="Bookman Old Style" w:hAnsi="Bookman Old Style" w:cs="Times New Roman"/>
        </w:rPr>
        <w:t xml:space="preserve">residente de la </w:t>
      </w:r>
      <w:r w:rsidR="00D52084" w:rsidRPr="00D52084">
        <w:rPr>
          <w:rFonts w:ascii="Bookman Old Style" w:hAnsi="Bookman Old Style" w:cs="Times New Roman"/>
        </w:rPr>
        <w:t xml:space="preserve">Excma. </w:t>
      </w:r>
      <w:r w:rsidR="005952E4" w:rsidRPr="00D52084">
        <w:rPr>
          <w:rFonts w:ascii="Bookman Old Style" w:hAnsi="Bookman Old Style" w:cs="Times New Roman"/>
        </w:rPr>
        <w:t>Corte Suprema</w:t>
      </w:r>
      <w:r w:rsidR="0037413D" w:rsidRPr="00D52084">
        <w:rPr>
          <w:rFonts w:ascii="Bookman Old Style" w:hAnsi="Bookman Old Style" w:cs="Times New Roman"/>
        </w:rPr>
        <w:t xml:space="preserve">, Haroldo Brito. </w:t>
      </w:r>
    </w:p>
    <w:p w14:paraId="5472FAA5" w14:textId="5A58DC28" w:rsidR="00D52084" w:rsidRDefault="00984A55" w:rsidP="003E1B1C">
      <w:pPr>
        <w:spacing w:after="240"/>
        <w:ind w:firstLine="708"/>
        <w:jc w:val="both"/>
        <w:rPr>
          <w:rFonts w:ascii="Bookman Old Style" w:hAnsi="Bookman Old Style" w:cs="Times New Roman"/>
        </w:rPr>
      </w:pPr>
      <w:r>
        <w:rPr>
          <w:rFonts w:ascii="Bookman Old Style" w:hAnsi="Bookman Old Style" w:cs="Times New Roman"/>
        </w:rPr>
        <w:lastRenderedPageBreak/>
        <w:t xml:space="preserve">La primera mesa se centró en el análisis del nuevo delito de administración desleal, contando con una exposición del profesor Antonio Bascuñán Rodríguez y un comentario de la profesora Laura Mayer. La segunda mesa estuvo centrada en las modificaciones a la regulación del cohecho, con una exposición de la profesora María Magdalena Ossandón y un comentario del profesor Osvaldo Artaza. </w:t>
      </w:r>
      <w:r w:rsidR="0051077E">
        <w:rPr>
          <w:rFonts w:ascii="Bookman Old Style" w:hAnsi="Bookman Old Style" w:cs="Times New Roman"/>
        </w:rPr>
        <w:t xml:space="preserve">El segundo día, la profesora María Inés Horvitz expuso sobre las modificaciones a las negociaciones incompatibles, contando con un comentario del Vicepresidente Héctor Hernández. Finalmente, la última mesa se centró en la introducción del delito corrupción entre particulares, contando con una exposición del profesor Fernando Londoño y un comentario de la profesora Tatiana Vargas. </w:t>
      </w:r>
      <w:r w:rsidRPr="00984A55">
        <w:rPr>
          <w:rFonts w:ascii="Bookman Old Style" w:hAnsi="Bookman Old Style" w:cs="Times New Roman"/>
        </w:rPr>
        <w:t xml:space="preserve"> </w:t>
      </w:r>
      <w:r w:rsidR="0051077E">
        <w:rPr>
          <w:rFonts w:ascii="Bookman Old Style" w:hAnsi="Bookman Old Style" w:cs="Times New Roman"/>
        </w:rPr>
        <w:t>Al término de la actividad, el Presidente Carlos Künsemüller dirigió unas palabras de agradecimiento.</w:t>
      </w:r>
    </w:p>
    <w:p w14:paraId="5B55B062" w14:textId="5A93743D" w:rsidR="005952E4" w:rsidRDefault="00456AB3" w:rsidP="00D52084">
      <w:pPr>
        <w:spacing w:after="240"/>
        <w:ind w:firstLine="708"/>
        <w:jc w:val="both"/>
        <w:rPr>
          <w:rFonts w:ascii="Bookman Old Style" w:hAnsi="Bookman Old Style" w:cs="Times New Roman"/>
        </w:rPr>
      </w:pPr>
      <w:r>
        <w:rPr>
          <w:rFonts w:ascii="Bookman Old Style" w:hAnsi="Bookman Old Style" w:cs="Times New Roman"/>
        </w:rPr>
        <w:t>Las jornadas contaron con una gran afluencia de público y una excelente recepción por parte de los asistentes</w:t>
      </w:r>
      <w:r w:rsidR="0037413D">
        <w:rPr>
          <w:rFonts w:ascii="Bookman Old Style" w:hAnsi="Bookman Old Style" w:cs="Times New Roman"/>
        </w:rPr>
        <w:t>.</w:t>
      </w:r>
      <w:r w:rsidR="005952E4" w:rsidRPr="005952E4">
        <w:rPr>
          <w:rFonts w:ascii="Bookman Old Style" w:hAnsi="Bookman Old Style" w:cs="Times New Roman"/>
        </w:rPr>
        <w:t xml:space="preserve"> </w:t>
      </w:r>
      <w:r w:rsidR="008E65ED">
        <w:rPr>
          <w:rFonts w:ascii="Bookman Old Style" w:hAnsi="Bookman Old Style" w:cs="Times New Roman"/>
        </w:rPr>
        <w:t xml:space="preserve">Por ello, el Directorio acordó realizar una nueva versión, esta vez centrada en la nueva constitución y el sistema penal. Su desarrollo está supeditado, sin embargo, a la emergencia sanitaria. </w:t>
      </w:r>
    </w:p>
    <w:p w14:paraId="015C9338" w14:textId="77777777" w:rsidR="00D52084" w:rsidRPr="00D52084" w:rsidRDefault="00D52084" w:rsidP="00D52084">
      <w:pPr>
        <w:pStyle w:val="Prrafodelista"/>
        <w:numPr>
          <w:ilvl w:val="0"/>
          <w:numId w:val="5"/>
        </w:numPr>
        <w:spacing w:after="240"/>
        <w:jc w:val="both"/>
        <w:rPr>
          <w:rFonts w:ascii="Bookman Old Style" w:hAnsi="Bookman Old Style" w:cs="Times New Roman"/>
          <w:b/>
        </w:rPr>
      </w:pPr>
      <w:r w:rsidRPr="00D52084">
        <w:rPr>
          <w:rFonts w:ascii="Bookman Old Style" w:hAnsi="Bookman Old Style" w:cs="Times New Roman"/>
          <w:b/>
        </w:rPr>
        <w:t>Jornadas Nacionales de Derecho Penal y Ciencias Penales</w:t>
      </w:r>
    </w:p>
    <w:p w14:paraId="5788893C" w14:textId="04DE4D99" w:rsidR="00742920" w:rsidRPr="00DE5240" w:rsidRDefault="00742920" w:rsidP="00D52084">
      <w:pPr>
        <w:spacing w:after="240"/>
        <w:ind w:firstLine="708"/>
        <w:jc w:val="both"/>
        <w:rPr>
          <w:rFonts w:ascii="Bookman Old Style" w:hAnsi="Bookman Old Style" w:cs="Times New Roman"/>
        </w:rPr>
      </w:pPr>
      <w:r>
        <w:rPr>
          <w:rFonts w:ascii="Bookman Old Style" w:hAnsi="Bookman Old Style" w:cs="Times New Roman"/>
        </w:rPr>
        <w:t xml:space="preserve">Finalmente, en el contexto de las </w:t>
      </w:r>
      <w:r w:rsidR="008A5C8A">
        <w:rPr>
          <w:rFonts w:ascii="Bookman Old Style" w:hAnsi="Bookman Old Style" w:cs="Times New Roman"/>
        </w:rPr>
        <w:t>XV</w:t>
      </w:r>
      <w:r w:rsidR="00456AB3">
        <w:rPr>
          <w:rFonts w:ascii="Bookman Old Style" w:hAnsi="Bookman Old Style" w:cs="Times New Roman"/>
        </w:rPr>
        <w:t>I</w:t>
      </w:r>
      <w:r w:rsidR="008A5C8A">
        <w:rPr>
          <w:rFonts w:ascii="Bookman Old Style" w:hAnsi="Bookman Old Style" w:cs="Times New Roman"/>
        </w:rPr>
        <w:t xml:space="preserve"> </w:t>
      </w:r>
      <w:r>
        <w:rPr>
          <w:rFonts w:ascii="Bookman Old Style" w:hAnsi="Bookman Old Style" w:cs="Times New Roman"/>
        </w:rPr>
        <w:t>Jornadas de Derecho Penal y Ciencias Penales</w:t>
      </w:r>
      <w:r w:rsidR="008A5C8A">
        <w:rPr>
          <w:rFonts w:ascii="Bookman Old Style" w:hAnsi="Bookman Old Style" w:cs="Times New Roman"/>
        </w:rPr>
        <w:t xml:space="preserve">, organizadas por la Universidad </w:t>
      </w:r>
      <w:r w:rsidR="00456AB3">
        <w:rPr>
          <w:rFonts w:ascii="Bookman Old Style" w:hAnsi="Bookman Old Style" w:cs="Times New Roman"/>
        </w:rPr>
        <w:t>de los Andes</w:t>
      </w:r>
      <w:r w:rsidR="008A5C8A">
        <w:rPr>
          <w:rFonts w:ascii="Bookman Old Style" w:hAnsi="Bookman Old Style" w:cs="Times New Roman"/>
        </w:rPr>
        <w:t xml:space="preserve"> y</w:t>
      </w:r>
      <w:r>
        <w:rPr>
          <w:rFonts w:ascii="Bookman Old Style" w:hAnsi="Bookman Old Style" w:cs="Times New Roman"/>
        </w:rPr>
        <w:t xml:space="preserve"> celebrad</w:t>
      </w:r>
      <w:r w:rsidR="008A5C8A">
        <w:rPr>
          <w:rFonts w:ascii="Bookman Old Style" w:hAnsi="Bookman Old Style" w:cs="Times New Roman"/>
        </w:rPr>
        <w:t>as</w:t>
      </w:r>
      <w:r w:rsidR="00D52084">
        <w:rPr>
          <w:rFonts w:ascii="Bookman Old Style" w:hAnsi="Bookman Old Style" w:cs="Times New Roman"/>
        </w:rPr>
        <w:t xml:space="preserve"> en Santiago</w:t>
      </w:r>
      <w:r>
        <w:rPr>
          <w:rFonts w:ascii="Bookman Old Style" w:hAnsi="Bookman Old Style" w:cs="Times New Roman"/>
        </w:rPr>
        <w:t xml:space="preserve"> en noviembre de 201</w:t>
      </w:r>
      <w:r w:rsidR="00456AB3">
        <w:rPr>
          <w:rFonts w:ascii="Bookman Old Style" w:hAnsi="Bookman Old Style" w:cs="Times New Roman"/>
        </w:rPr>
        <w:t>9</w:t>
      </w:r>
      <w:r>
        <w:rPr>
          <w:rFonts w:ascii="Bookman Old Style" w:hAnsi="Bookman Old Style" w:cs="Times New Roman"/>
        </w:rPr>
        <w:t xml:space="preserve">, </w:t>
      </w:r>
      <w:r w:rsidR="00D52084">
        <w:rPr>
          <w:rFonts w:ascii="Bookman Old Style" w:hAnsi="Bookman Old Style" w:cs="Times New Roman"/>
        </w:rPr>
        <w:t xml:space="preserve">como es habitual </w:t>
      </w:r>
      <w:r>
        <w:rPr>
          <w:rFonts w:ascii="Bookman Old Style" w:hAnsi="Bookman Old Style" w:cs="Times New Roman"/>
        </w:rPr>
        <w:t>los organizadores dispusieron d</w:t>
      </w:r>
      <w:r w:rsidR="00D52084">
        <w:rPr>
          <w:rFonts w:ascii="Bookman Old Style" w:hAnsi="Bookman Old Style" w:cs="Times New Roman"/>
        </w:rPr>
        <w:t xml:space="preserve">e un espacio reservado para ser utilizado </w:t>
      </w:r>
      <w:r>
        <w:rPr>
          <w:rFonts w:ascii="Bookman Old Style" w:hAnsi="Bookman Old Style" w:cs="Times New Roman"/>
        </w:rPr>
        <w:t xml:space="preserve">por el Instituto </w:t>
      </w:r>
      <w:r w:rsidR="00D52084">
        <w:rPr>
          <w:rFonts w:ascii="Bookman Old Style" w:hAnsi="Bookman Old Style" w:cs="Times New Roman"/>
        </w:rPr>
        <w:t>en</w:t>
      </w:r>
      <w:r>
        <w:rPr>
          <w:rFonts w:ascii="Bookman Old Style" w:hAnsi="Bookman Old Style" w:cs="Times New Roman"/>
        </w:rPr>
        <w:t xml:space="preserve"> formato “plenario”</w:t>
      </w:r>
      <w:r w:rsidR="00D52084">
        <w:rPr>
          <w:rFonts w:ascii="Bookman Old Style" w:hAnsi="Bookman Old Style" w:cs="Times New Roman"/>
        </w:rPr>
        <w:t xml:space="preserve"> para comentar las sentencias más relevantes del año en materia penal</w:t>
      </w:r>
      <w:r>
        <w:rPr>
          <w:rFonts w:ascii="Bookman Old Style" w:hAnsi="Bookman Old Style" w:cs="Times New Roman"/>
        </w:rPr>
        <w:t xml:space="preserve">. </w:t>
      </w:r>
      <w:r w:rsidR="008A5C8A">
        <w:rPr>
          <w:rFonts w:ascii="Bookman Old Style" w:hAnsi="Bookman Old Style" w:cs="Times New Roman"/>
        </w:rPr>
        <w:t>Haciendo uso de este espacio, e</w:t>
      </w:r>
      <w:r>
        <w:rPr>
          <w:rFonts w:ascii="Bookman Old Style" w:hAnsi="Bookman Old Style" w:cs="Times New Roman"/>
        </w:rPr>
        <w:t xml:space="preserve">l </w:t>
      </w:r>
      <w:r w:rsidR="008A5C8A">
        <w:rPr>
          <w:rFonts w:ascii="Bookman Old Style" w:hAnsi="Bookman Old Style" w:cs="Times New Roman"/>
        </w:rPr>
        <w:t xml:space="preserve">directorio </w:t>
      </w:r>
      <w:r w:rsidR="00D52084">
        <w:rPr>
          <w:rFonts w:ascii="Bookman Old Style" w:hAnsi="Bookman Old Style" w:cs="Times New Roman"/>
        </w:rPr>
        <w:t xml:space="preserve">invitó al director </w:t>
      </w:r>
      <w:r w:rsidR="00456AB3">
        <w:rPr>
          <w:rFonts w:ascii="Bookman Old Style" w:hAnsi="Bookman Old Style" w:cs="Times New Roman"/>
        </w:rPr>
        <w:t xml:space="preserve">Alex van Weezel a comentar sobre una sentencia del año 2019 de la Excma. Corte Suprema sobre desistimiento de la tentativa; al Vicepresidente Héctor Hernández la sentencia de la Excma. Corte Suprema sobre denuncia calumniosa; y una sentencia sobre exclusión de la prueba a cargo de la asociada Agustina Alvarado. </w:t>
      </w:r>
    </w:p>
    <w:p w14:paraId="2C059DFD" w14:textId="77777777" w:rsidR="003E1B1C" w:rsidRPr="00DE5240" w:rsidRDefault="003E1B1C" w:rsidP="003E1B1C">
      <w:pPr>
        <w:pStyle w:val="Prrafodelista"/>
        <w:numPr>
          <w:ilvl w:val="0"/>
          <w:numId w:val="1"/>
        </w:numPr>
        <w:contextualSpacing w:val="0"/>
        <w:rPr>
          <w:rFonts w:ascii="Bookman Old Style" w:hAnsi="Bookman Old Style" w:cs="Times New Roman"/>
          <w:b/>
          <w:bCs/>
        </w:rPr>
      </w:pPr>
      <w:r w:rsidRPr="00DE5240">
        <w:rPr>
          <w:rFonts w:ascii="Bookman Old Style" w:hAnsi="Bookman Old Style" w:cs="Times New Roman"/>
          <w:b/>
          <w:bCs/>
        </w:rPr>
        <w:t xml:space="preserve">Aspectos patrimoniales y financieros </w:t>
      </w:r>
    </w:p>
    <w:p w14:paraId="6E8AB405" w14:textId="77777777" w:rsidR="003E1B1C" w:rsidRPr="00DE5240" w:rsidRDefault="003E1B1C" w:rsidP="00D74B3A">
      <w:pPr>
        <w:pStyle w:val="Prrafodelista"/>
        <w:numPr>
          <w:ilvl w:val="1"/>
          <w:numId w:val="1"/>
        </w:numPr>
        <w:contextualSpacing w:val="0"/>
        <w:jc w:val="both"/>
        <w:rPr>
          <w:rFonts w:ascii="Bookman Old Style" w:hAnsi="Bookman Old Style" w:cs="Times New Roman"/>
          <w:b/>
          <w:bCs/>
        </w:rPr>
      </w:pPr>
      <w:r w:rsidRPr="00DE5240">
        <w:rPr>
          <w:rFonts w:ascii="Bookman Old Style" w:hAnsi="Bookman Old Style" w:cs="Times New Roman"/>
          <w:b/>
          <w:bCs/>
        </w:rPr>
        <w:t xml:space="preserve">Resumen de situación financiera y patrimonial del Instituto.  </w:t>
      </w:r>
    </w:p>
    <w:p w14:paraId="5A291E19" w14:textId="495487E7" w:rsidR="003E1B1C" w:rsidRPr="00DE5240" w:rsidRDefault="003E1B1C" w:rsidP="003E1B1C">
      <w:pPr>
        <w:ind w:firstLine="708"/>
        <w:jc w:val="both"/>
        <w:rPr>
          <w:rFonts w:ascii="Bookman Old Style" w:hAnsi="Bookman Old Style" w:cs="Times New Roman"/>
          <w:bCs/>
        </w:rPr>
      </w:pPr>
      <w:r w:rsidRPr="00DE5240">
        <w:rPr>
          <w:rFonts w:ascii="Bookman Old Style" w:hAnsi="Bookman Old Style" w:cs="Times New Roman"/>
          <w:bCs/>
        </w:rPr>
        <w:t>Según</w:t>
      </w:r>
      <w:r w:rsidR="00D74B3A">
        <w:rPr>
          <w:rFonts w:ascii="Bookman Old Style" w:hAnsi="Bookman Old Style" w:cs="Times New Roman"/>
          <w:bCs/>
        </w:rPr>
        <w:t xml:space="preserve"> se detalla</w:t>
      </w:r>
      <w:r w:rsidR="0062284E" w:rsidRPr="00DE5240">
        <w:rPr>
          <w:rFonts w:ascii="Bookman Old Style" w:hAnsi="Bookman Old Style" w:cs="Times New Roman"/>
          <w:bCs/>
        </w:rPr>
        <w:t xml:space="preserve"> en el Balance 20</w:t>
      </w:r>
      <w:r w:rsidR="00742920">
        <w:rPr>
          <w:rFonts w:ascii="Bookman Old Style" w:hAnsi="Bookman Old Style" w:cs="Times New Roman"/>
          <w:bCs/>
        </w:rPr>
        <w:t>1</w:t>
      </w:r>
      <w:r w:rsidR="00456AB3">
        <w:rPr>
          <w:rFonts w:ascii="Bookman Old Style" w:hAnsi="Bookman Old Style" w:cs="Times New Roman"/>
          <w:bCs/>
        </w:rPr>
        <w:t>9</w:t>
      </w:r>
      <w:r w:rsidR="0062284E" w:rsidRPr="00DE5240">
        <w:rPr>
          <w:rFonts w:ascii="Bookman Old Style" w:hAnsi="Bookman Old Style" w:cs="Times New Roman"/>
          <w:bCs/>
        </w:rPr>
        <w:t>-20</w:t>
      </w:r>
      <w:r w:rsidR="00456AB3">
        <w:rPr>
          <w:rFonts w:ascii="Bookman Old Style" w:hAnsi="Bookman Old Style" w:cs="Times New Roman"/>
          <w:bCs/>
        </w:rPr>
        <w:t>20</w:t>
      </w:r>
      <w:r w:rsidRPr="00DE5240">
        <w:rPr>
          <w:rFonts w:ascii="Bookman Old Style" w:hAnsi="Bookman Old Style" w:cs="Times New Roman"/>
          <w:bCs/>
        </w:rPr>
        <w:t xml:space="preserve">, al </w:t>
      </w:r>
      <w:r w:rsidR="00585AD1">
        <w:rPr>
          <w:rFonts w:ascii="Bookman Old Style" w:hAnsi="Bookman Old Style" w:cs="Times New Roman"/>
          <w:bCs/>
        </w:rPr>
        <w:t>31</w:t>
      </w:r>
      <w:r w:rsidR="0062284E" w:rsidRPr="00DE5240">
        <w:rPr>
          <w:rFonts w:ascii="Bookman Old Style" w:hAnsi="Bookman Old Style" w:cs="Times New Roman"/>
          <w:bCs/>
        </w:rPr>
        <w:t xml:space="preserve"> </w:t>
      </w:r>
      <w:r w:rsidRPr="00DE5240">
        <w:rPr>
          <w:rFonts w:ascii="Bookman Old Style" w:hAnsi="Bookman Old Style" w:cs="Times New Roman"/>
          <w:bCs/>
        </w:rPr>
        <w:t>de marzo del presente año el</w:t>
      </w:r>
      <w:r w:rsidR="00DF359D" w:rsidRPr="00DE5240">
        <w:rPr>
          <w:rFonts w:ascii="Bookman Old Style" w:hAnsi="Bookman Old Style" w:cs="Times New Roman"/>
          <w:bCs/>
        </w:rPr>
        <w:t xml:space="preserve"> activo </w:t>
      </w:r>
      <w:r w:rsidRPr="00DE5240">
        <w:rPr>
          <w:rFonts w:ascii="Bookman Old Style" w:hAnsi="Bookman Old Style" w:cs="Times New Roman"/>
          <w:bCs/>
        </w:rPr>
        <w:t>del Instituto alcanza</w:t>
      </w:r>
      <w:r w:rsidR="00DF359D" w:rsidRPr="00DE5240">
        <w:rPr>
          <w:rFonts w:ascii="Bookman Old Style" w:hAnsi="Bookman Old Style" w:cs="Times New Roman"/>
          <w:bCs/>
        </w:rPr>
        <w:t>ba</w:t>
      </w:r>
      <w:r w:rsidRPr="00DE5240">
        <w:rPr>
          <w:rFonts w:ascii="Bookman Old Style" w:hAnsi="Bookman Old Style" w:cs="Times New Roman"/>
          <w:bCs/>
        </w:rPr>
        <w:t xml:space="preserve"> </w:t>
      </w:r>
      <w:r w:rsidR="00DF359D" w:rsidRPr="00DE5240">
        <w:rPr>
          <w:rFonts w:ascii="Bookman Old Style" w:hAnsi="Bookman Old Style" w:cs="Times New Roman"/>
          <w:bCs/>
        </w:rPr>
        <w:t xml:space="preserve">la suma de $ </w:t>
      </w:r>
      <w:r w:rsidR="00525887">
        <w:rPr>
          <w:rFonts w:ascii="Bookman Old Style" w:hAnsi="Bookman Old Style" w:cs="Times New Roman"/>
          <w:bCs/>
        </w:rPr>
        <w:t>282.629.381</w:t>
      </w:r>
      <w:r w:rsidR="0062284E" w:rsidRPr="00DE5240">
        <w:rPr>
          <w:rFonts w:ascii="Bookman Old Style" w:hAnsi="Bookman Old Style" w:cs="Times New Roman"/>
          <w:bCs/>
        </w:rPr>
        <w:t xml:space="preserve"> (CLP). Al </w:t>
      </w:r>
      <w:r w:rsidR="00585AD1">
        <w:rPr>
          <w:rFonts w:ascii="Bookman Old Style" w:hAnsi="Bookman Old Style" w:cs="Times New Roman"/>
          <w:bCs/>
        </w:rPr>
        <w:t>31</w:t>
      </w:r>
      <w:r w:rsidRPr="00DE5240">
        <w:rPr>
          <w:rFonts w:ascii="Bookman Old Style" w:hAnsi="Bookman Old Style" w:cs="Times New Roman"/>
          <w:bCs/>
        </w:rPr>
        <w:t xml:space="preserve"> de </w:t>
      </w:r>
      <w:r w:rsidR="0062284E" w:rsidRPr="00DE5240">
        <w:rPr>
          <w:rFonts w:ascii="Bookman Old Style" w:hAnsi="Bookman Old Style" w:cs="Times New Roman"/>
          <w:bCs/>
        </w:rPr>
        <w:t>marzo de 201</w:t>
      </w:r>
      <w:r w:rsidR="00A8619A">
        <w:rPr>
          <w:rFonts w:ascii="Bookman Old Style" w:hAnsi="Bookman Old Style" w:cs="Times New Roman"/>
          <w:bCs/>
        </w:rPr>
        <w:t>9</w:t>
      </w:r>
      <w:r w:rsidR="0062284E" w:rsidRPr="00DE5240">
        <w:rPr>
          <w:rFonts w:ascii="Bookman Old Style" w:hAnsi="Bookman Old Style" w:cs="Times New Roman"/>
          <w:bCs/>
        </w:rPr>
        <w:t xml:space="preserve"> </w:t>
      </w:r>
      <w:r w:rsidRPr="00DE5240">
        <w:rPr>
          <w:rFonts w:ascii="Bookman Old Style" w:hAnsi="Bookman Old Style" w:cs="Times New Roman"/>
          <w:bCs/>
        </w:rPr>
        <w:t xml:space="preserve"> la cuenta corriente del In</w:t>
      </w:r>
      <w:r w:rsidR="00DF359D" w:rsidRPr="00DE5240">
        <w:rPr>
          <w:rFonts w:ascii="Bookman Old Style" w:hAnsi="Bookman Old Style" w:cs="Times New Roman"/>
          <w:bCs/>
        </w:rPr>
        <w:t xml:space="preserve">stituto arrojaba un saldo de $ </w:t>
      </w:r>
      <w:r w:rsidR="00525887">
        <w:rPr>
          <w:rFonts w:ascii="Bookman Old Style" w:hAnsi="Bookman Old Style" w:cs="Times New Roman"/>
          <w:bCs/>
        </w:rPr>
        <w:t>14</w:t>
      </w:r>
      <w:r w:rsidR="00A8619A">
        <w:rPr>
          <w:rFonts w:ascii="Bookman Old Style" w:hAnsi="Bookman Old Style" w:cs="Times New Roman"/>
          <w:bCs/>
        </w:rPr>
        <w:t>.</w:t>
      </w:r>
      <w:r w:rsidR="00525887">
        <w:rPr>
          <w:rFonts w:ascii="Bookman Old Style" w:hAnsi="Bookman Old Style" w:cs="Times New Roman"/>
          <w:bCs/>
        </w:rPr>
        <w:t>8</w:t>
      </w:r>
      <w:r w:rsidR="00A8619A">
        <w:rPr>
          <w:rFonts w:ascii="Bookman Old Style" w:hAnsi="Bookman Old Style" w:cs="Times New Roman"/>
          <w:bCs/>
        </w:rPr>
        <w:t>19.</w:t>
      </w:r>
      <w:r w:rsidR="00525887">
        <w:rPr>
          <w:rFonts w:ascii="Bookman Old Style" w:hAnsi="Bookman Old Style" w:cs="Times New Roman"/>
          <w:bCs/>
        </w:rPr>
        <w:t>439</w:t>
      </w:r>
      <w:r w:rsidRPr="00DE5240">
        <w:rPr>
          <w:rFonts w:ascii="Bookman Old Style" w:hAnsi="Bookman Old Style" w:cs="Times New Roman"/>
          <w:bCs/>
        </w:rPr>
        <w:t>. A ese activo moneta</w:t>
      </w:r>
      <w:r w:rsidR="00DF359D" w:rsidRPr="00DE5240">
        <w:rPr>
          <w:rFonts w:ascii="Bookman Old Style" w:hAnsi="Bookman Old Style" w:cs="Times New Roman"/>
          <w:bCs/>
        </w:rPr>
        <w:t xml:space="preserve">rio debe añadirse la suma de $ </w:t>
      </w:r>
      <w:r w:rsidR="00A8619A">
        <w:rPr>
          <w:rFonts w:ascii="Bookman Old Style" w:hAnsi="Bookman Old Style" w:cs="Times New Roman"/>
          <w:bCs/>
        </w:rPr>
        <w:t>1</w:t>
      </w:r>
      <w:r w:rsidR="00525887">
        <w:rPr>
          <w:rFonts w:ascii="Bookman Old Style" w:hAnsi="Bookman Old Style" w:cs="Times New Roman"/>
          <w:bCs/>
        </w:rPr>
        <w:t>5</w:t>
      </w:r>
      <w:r w:rsidR="00A8619A">
        <w:rPr>
          <w:rFonts w:ascii="Bookman Old Style" w:hAnsi="Bookman Old Style" w:cs="Times New Roman"/>
          <w:bCs/>
        </w:rPr>
        <w:t>.</w:t>
      </w:r>
      <w:r w:rsidR="00525887">
        <w:rPr>
          <w:rFonts w:ascii="Bookman Old Style" w:hAnsi="Bookman Old Style" w:cs="Times New Roman"/>
          <w:bCs/>
        </w:rPr>
        <w:t>196</w:t>
      </w:r>
      <w:r w:rsidR="00A8619A">
        <w:rPr>
          <w:rFonts w:ascii="Bookman Old Style" w:hAnsi="Bookman Old Style" w:cs="Times New Roman"/>
          <w:bCs/>
        </w:rPr>
        <w:t>.</w:t>
      </w:r>
      <w:r w:rsidR="00525887">
        <w:rPr>
          <w:rFonts w:ascii="Bookman Old Style" w:hAnsi="Bookman Old Style" w:cs="Times New Roman"/>
          <w:bCs/>
        </w:rPr>
        <w:t>806</w:t>
      </w:r>
      <w:r w:rsidRPr="00DE5240">
        <w:rPr>
          <w:rFonts w:ascii="Bookman Old Style" w:hAnsi="Bookman Old Style" w:cs="Times New Roman"/>
          <w:bCs/>
        </w:rPr>
        <w:t xml:space="preserve">, correspondiente a </w:t>
      </w:r>
      <w:r w:rsidR="00585AD1">
        <w:rPr>
          <w:rFonts w:ascii="Bookman Old Style" w:hAnsi="Bookman Old Style" w:cs="Times New Roman"/>
          <w:bCs/>
        </w:rPr>
        <w:t>un a depósito</w:t>
      </w:r>
      <w:r w:rsidRPr="00DE5240">
        <w:rPr>
          <w:rFonts w:ascii="Bookman Old Style" w:hAnsi="Bookman Old Style" w:cs="Times New Roman"/>
          <w:bCs/>
        </w:rPr>
        <w:t xml:space="preserve"> a plazo </w:t>
      </w:r>
      <w:r w:rsidR="00585AD1">
        <w:rPr>
          <w:rFonts w:ascii="Bookman Old Style" w:hAnsi="Bookman Old Style" w:cs="Times New Roman"/>
          <w:bCs/>
        </w:rPr>
        <w:t>a nombre del Instituto</w:t>
      </w:r>
      <w:r w:rsidR="00DF359D" w:rsidRPr="00DE5240">
        <w:rPr>
          <w:rFonts w:ascii="Bookman Old Style" w:hAnsi="Bookman Old Style" w:cs="Times New Roman"/>
          <w:bCs/>
        </w:rPr>
        <w:t xml:space="preserve"> </w:t>
      </w:r>
      <w:r w:rsidRPr="00DE5240">
        <w:rPr>
          <w:rFonts w:ascii="Bookman Old Style" w:hAnsi="Bookman Old Style" w:cs="Times New Roman"/>
          <w:bCs/>
        </w:rPr>
        <w:t>renovable automáticamente ante el Banco de Chile.</w:t>
      </w:r>
      <w:r w:rsidR="00F14731">
        <w:rPr>
          <w:rFonts w:ascii="Bookman Old Style" w:hAnsi="Bookman Old Style" w:cs="Times New Roman"/>
          <w:bCs/>
        </w:rPr>
        <w:t xml:space="preserve"> </w:t>
      </w:r>
    </w:p>
    <w:p w14:paraId="76748FB4" w14:textId="0DBCF563" w:rsidR="003E1B1C" w:rsidRPr="00DE5240" w:rsidRDefault="003E1B1C" w:rsidP="003E1B1C">
      <w:pPr>
        <w:ind w:firstLine="708"/>
        <w:jc w:val="both"/>
        <w:rPr>
          <w:rFonts w:ascii="Bookman Old Style" w:hAnsi="Bookman Old Style" w:cs="Times New Roman"/>
          <w:bCs/>
        </w:rPr>
      </w:pPr>
      <w:r w:rsidRPr="00DE5240">
        <w:rPr>
          <w:rFonts w:ascii="Bookman Old Style" w:hAnsi="Bookman Old Style" w:cs="Times New Roman"/>
          <w:bCs/>
        </w:rPr>
        <w:t xml:space="preserve">El pasivo del Instituto </w:t>
      </w:r>
      <w:r w:rsidR="00F224B1">
        <w:rPr>
          <w:rFonts w:ascii="Bookman Old Style" w:hAnsi="Bookman Old Style" w:cs="Times New Roman"/>
          <w:bCs/>
        </w:rPr>
        <w:t>asciende a $ 1.054.357, correspondientes a tres cuotas de gastos comunes de la oficina 546 – dada en arrendamiento – del edificio Huérfanos 1147. Aunque el obligado principal a la deuda es el arrendatario, el pasivo en cuestión debe ser registrado.</w:t>
      </w:r>
    </w:p>
    <w:p w14:paraId="0E99DD8C" w14:textId="0DD462D2" w:rsidR="00525887" w:rsidRDefault="002A5218" w:rsidP="002A5218">
      <w:pPr>
        <w:ind w:firstLine="708"/>
        <w:jc w:val="both"/>
        <w:rPr>
          <w:rFonts w:ascii="Bookman Old Style" w:eastAsia="Times New Roman" w:hAnsi="Bookman Old Style" w:cs="Times New Roman"/>
        </w:rPr>
      </w:pPr>
      <w:r w:rsidRPr="00DE5240">
        <w:rPr>
          <w:rFonts w:ascii="Bookman Old Style" w:hAnsi="Bookman Old Style" w:cs="Times New Roman"/>
          <w:bCs/>
        </w:rPr>
        <w:t>Como se sabe, l</w:t>
      </w:r>
      <w:r w:rsidR="003E1B1C" w:rsidRPr="00DE5240">
        <w:rPr>
          <w:rFonts w:ascii="Bookman Old Style" w:hAnsi="Bookman Old Style" w:cs="Times New Roman"/>
          <w:bCs/>
        </w:rPr>
        <w:t xml:space="preserve">as fuentes de ingreso del Instituto están constituidas por las cuotas </w:t>
      </w:r>
      <w:r w:rsidR="003F72C9">
        <w:rPr>
          <w:rFonts w:ascii="Bookman Old Style" w:hAnsi="Bookman Old Style" w:cs="Times New Roman"/>
          <w:bCs/>
        </w:rPr>
        <w:t xml:space="preserve">anuales </w:t>
      </w:r>
      <w:r w:rsidR="003E1B1C" w:rsidRPr="00DE5240">
        <w:rPr>
          <w:rFonts w:ascii="Bookman Old Style" w:hAnsi="Bookman Old Style" w:cs="Times New Roman"/>
          <w:bCs/>
        </w:rPr>
        <w:t xml:space="preserve">de sus socios y el arriendo de las oficinas 546 y 548 de </w:t>
      </w:r>
      <w:r w:rsidR="003E1B1C" w:rsidRPr="00DE5240">
        <w:rPr>
          <w:rFonts w:ascii="Bookman Old Style" w:eastAsia="Times New Roman" w:hAnsi="Bookman Old Style" w:cs="Times New Roman"/>
        </w:rPr>
        <w:t xml:space="preserve">Huérfanos 1147. En cuanto a la oficina 546, </w:t>
      </w:r>
      <w:r w:rsidR="00DF359D" w:rsidRPr="00DE5240">
        <w:rPr>
          <w:rFonts w:ascii="Bookman Old Style" w:eastAsia="Times New Roman" w:hAnsi="Bookman Old Style" w:cs="Times New Roman"/>
        </w:rPr>
        <w:t xml:space="preserve">recuérdese que </w:t>
      </w:r>
      <w:r w:rsidR="003E1B1C" w:rsidRPr="00DE5240">
        <w:rPr>
          <w:rFonts w:ascii="Bookman Old Style" w:eastAsia="Times New Roman" w:hAnsi="Bookman Old Style" w:cs="Times New Roman"/>
        </w:rPr>
        <w:t xml:space="preserve">en noviembre de 2015 se dio en arriendo por un período de cuatro años al mismo estudio de abogados que había habilitado y ocupado la dependencia </w:t>
      </w:r>
      <w:r w:rsidR="003E1B1C" w:rsidRPr="00DE5240">
        <w:rPr>
          <w:rFonts w:ascii="Bookman Old Style" w:eastAsia="Times New Roman" w:hAnsi="Bookman Old Style" w:cs="Times New Roman"/>
        </w:rPr>
        <w:lastRenderedPageBreak/>
        <w:t>desde 2013 (a</w:t>
      </w:r>
      <w:r w:rsidR="00DF359D" w:rsidRPr="00DE5240">
        <w:rPr>
          <w:rFonts w:ascii="Bookman Old Style" w:eastAsia="Times New Roman" w:hAnsi="Bookman Old Style" w:cs="Times New Roman"/>
        </w:rPr>
        <w:t>bogado Antonio Macías Espinosa)</w:t>
      </w:r>
      <w:r w:rsidR="003E1B1C" w:rsidRPr="00DE5240">
        <w:rPr>
          <w:rFonts w:ascii="Bookman Old Style" w:eastAsia="Times New Roman" w:hAnsi="Bookman Old Style" w:cs="Times New Roman"/>
        </w:rPr>
        <w:t xml:space="preserve">. </w:t>
      </w:r>
      <w:r w:rsidR="00525887">
        <w:rPr>
          <w:rFonts w:ascii="Bookman Old Style" w:eastAsia="Times New Roman" w:hAnsi="Bookman Old Style" w:cs="Times New Roman"/>
        </w:rPr>
        <w:t xml:space="preserve">Durante el año 2019, las rentas de la oficina en cuestión no han sido pagadas desde abril más de 12 millones de pesos en rentas. Por ello, el Directorio acordó contratar a un abogado, don Rodrigo Campero Tagle, para presentar una demanda de término de arrendamiento y pago de rentas. Se espera que sea presentada durante el mes de mayo. </w:t>
      </w:r>
    </w:p>
    <w:p w14:paraId="70B9D86F" w14:textId="0CD330A5" w:rsidR="00A702E5" w:rsidRDefault="00525887" w:rsidP="002A5218">
      <w:pPr>
        <w:ind w:firstLine="708"/>
        <w:jc w:val="both"/>
        <w:rPr>
          <w:rFonts w:ascii="Bookman Old Style" w:eastAsia="Times New Roman" w:hAnsi="Bookman Old Style" w:cs="Times New Roman"/>
        </w:rPr>
      </w:pPr>
      <w:r>
        <w:rPr>
          <w:rFonts w:ascii="Bookman Old Style" w:eastAsia="Times New Roman" w:hAnsi="Bookman Old Style" w:cs="Times New Roman"/>
        </w:rPr>
        <w:t>Más allá de la situación de la oficina 546, los ingresos relativos a la oficina 548 también han decaído. Ello se originó en el lamentable deceso de su histórico colaborador, el contador Rodemil Ramón Salgado, quien falleció en mayo del año 2019. Siguiendo la muerte del señor Salgado, el Directorio acordó que desde julio de 2019 doña Nora Benavides asumiera el mismo contrato con un arreglo similar al que tenía el señor Salgado. Esa situación se mantuvo hasta diciembre de 2019, cuando las partes decidieron poner término al contrato de arrendamiento por una baja en los ingresos futuros de la señora Benavides. A causa de esto, los ingresos efectivos del Instituto durante el ejercicio 2019-2020 ascendieron a $ 8.069.259. El Directorio espera encontrar nuevos arrendatarios una vez recuperada la oficina 546 y terminada la emergencia del Coronavirus.</w:t>
      </w:r>
    </w:p>
    <w:p w14:paraId="24B117D5" w14:textId="257ED1B6" w:rsidR="003E1B1C" w:rsidRPr="00DE5240" w:rsidRDefault="003E1B1C" w:rsidP="002A5218">
      <w:pPr>
        <w:ind w:firstLine="708"/>
        <w:jc w:val="both"/>
        <w:rPr>
          <w:rFonts w:ascii="Bookman Old Style" w:eastAsia="Times New Roman" w:hAnsi="Bookman Old Style" w:cs="Times New Roman"/>
        </w:rPr>
      </w:pPr>
      <w:r w:rsidRPr="00DE5240">
        <w:rPr>
          <w:rFonts w:ascii="Bookman Old Style" w:eastAsia="Times New Roman" w:hAnsi="Bookman Old Style" w:cs="Times New Roman"/>
        </w:rPr>
        <w:t xml:space="preserve">Los principales egresos del Instituto están dados por las contribuciones de los aludidos inmuebles, así como </w:t>
      </w:r>
      <w:r w:rsidR="00525887">
        <w:rPr>
          <w:rFonts w:ascii="Bookman Old Style" w:eastAsia="Times New Roman" w:hAnsi="Bookman Old Style" w:cs="Times New Roman"/>
        </w:rPr>
        <w:t xml:space="preserve">por </w:t>
      </w:r>
      <w:r w:rsidRPr="00DE5240">
        <w:rPr>
          <w:rFonts w:ascii="Bookman Old Style" w:eastAsia="Times New Roman" w:hAnsi="Bookman Old Style" w:cs="Times New Roman"/>
        </w:rPr>
        <w:t xml:space="preserve">los honorarios asociados a la secretaría ejecutiva y administrativa, funciones que </w:t>
      </w:r>
      <w:r w:rsidR="00DF359D" w:rsidRPr="00DE5240">
        <w:rPr>
          <w:rFonts w:ascii="Bookman Old Style" w:eastAsia="Times New Roman" w:hAnsi="Bookman Old Style" w:cs="Times New Roman"/>
        </w:rPr>
        <w:t xml:space="preserve">el </w:t>
      </w:r>
      <w:r w:rsidRPr="00DE5240">
        <w:rPr>
          <w:rFonts w:ascii="Bookman Old Style" w:eastAsia="Times New Roman" w:hAnsi="Bookman Old Style" w:cs="Times New Roman"/>
        </w:rPr>
        <w:t xml:space="preserve">Directorio 2015-2017 </w:t>
      </w:r>
      <w:r w:rsidR="00DF359D" w:rsidRPr="00DE5240">
        <w:rPr>
          <w:rFonts w:ascii="Bookman Old Style" w:eastAsia="Times New Roman" w:hAnsi="Bookman Old Style" w:cs="Times New Roman"/>
        </w:rPr>
        <w:t xml:space="preserve">decidió </w:t>
      </w:r>
      <w:r w:rsidRPr="00DE5240">
        <w:rPr>
          <w:rFonts w:ascii="Bookman Old Style" w:eastAsia="Times New Roman" w:hAnsi="Bookman Old Style" w:cs="Times New Roman"/>
        </w:rPr>
        <w:t xml:space="preserve">remunerar, según era de uso hasta antes de la crisis financiera del Instituto. </w:t>
      </w:r>
      <w:r w:rsidR="00A702E5">
        <w:rPr>
          <w:rFonts w:ascii="Bookman Old Style" w:eastAsia="Times New Roman" w:hAnsi="Bookman Old Style" w:cs="Times New Roman"/>
        </w:rPr>
        <w:t xml:space="preserve">Sumado a los gastos corrientes por pago de honorarios, contribuciones, impuestos y gastos comunes, </w:t>
      </w:r>
      <w:r w:rsidR="00525887">
        <w:rPr>
          <w:rFonts w:ascii="Bookman Old Style" w:eastAsia="Times New Roman" w:hAnsi="Bookman Old Style" w:cs="Times New Roman"/>
        </w:rPr>
        <w:t xml:space="preserve">y a gastos de ejecución del seminario sobre la Ley 21.121, y a </w:t>
      </w:r>
      <w:r w:rsidR="00E0008D">
        <w:rPr>
          <w:rFonts w:ascii="Bookman Old Style" w:eastAsia="Times New Roman" w:hAnsi="Bookman Old Style" w:cs="Times New Roman"/>
        </w:rPr>
        <w:t>los costos de publicación de la obra ganadora del Premio Pedro Ortiz ($ 3.087.323)</w:t>
      </w:r>
      <w:r w:rsidR="00525887">
        <w:rPr>
          <w:rFonts w:ascii="Bookman Old Style" w:eastAsia="Times New Roman" w:hAnsi="Bookman Old Style" w:cs="Times New Roman"/>
        </w:rPr>
        <w:t xml:space="preserve"> </w:t>
      </w:r>
      <w:r w:rsidR="00A702E5">
        <w:rPr>
          <w:rFonts w:ascii="Bookman Old Style" w:eastAsia="Times New Roman" w:hAnsi="Bookman Old Style" w:cs="Times New Roman"/>
        </w:rPr>
        <w:t xml:space="preserve">los egresos ascendieron a $ </w:t>
      </w:r>
      <w:r w:rsidR="00A8619A">
        <w:rPr>
          <w:rFonts w:ascii="Bookman Old Style" w:eastAsia="Times New Roman" w:hAnsi="Bookman Old Style" w:cs="Times New Roman"/>
        </w:rPr>
        <w:t>1</w:t>
      </w:r>
      <w:r w:rsidR="00525887">
        <w:rPr>
          <w:rFonts w:ascii="Bookman Old Style" w:eastAsia="Times New Roman" w:hAnsi="Bookman Old Style" w:cs="Times New Roman"/>
        </w:rPr>
        <w:t>3</w:t>
      </w:r>
      <w:r w:rsidR="00A8619A">
        <w:rPr>
          <w:rFonts w:ascii="Bookman Old Style" w:eastAsia="Times New Roman" w:hAnsi="Bookman Old Style" w:cs="Times New Roman"/>
        </w:rPr>
        <w:t>.</w:t>
      </w:r>
      <w:r w:rsidR="00E0008D">
        <w:rPr>
          <w:rFonts w:ascii="Bookman Old Style" w:eastAsia="Times New Roman" w:hAnsi="Bookman Old Style" w:cs="Times New Roman"/>
        </w:rPr>
        <w:t>669</w:t>
      </w:r>
      <w:r w:rsidR="00A8619A">
        <w:rPr>
          <w:rFonts w:ascii="Bookman Old Style" w:eastAsia="Times New Roman" w:hAnsi="Bookman Old Style" w:cs="Times New Roman"/>
        </w:rPr>
        <w:t>.</w:t>
      </w:r>
      <w:r w:rsidR="00E0008D">
        <w:rPr>
          <w:rFonts w:ascii="Bookman Old Style" w:eastAsia="Times New Roman" w:hAnsi="Bookman Old Style" w:cs="Times New Roman"/>
        </w:rPr>
        <w:t>979.</w:t>
      </w:r>
    </w:p>
    <w:p w14:paraId="38EC0372" w14:textId="72875525" w:rsidR="003E1B1C" w:rsidRPr="00DE5240" w:rsidRDefault="003E1B1C" w:rsidP="003E1B1C">
      <w:pPr>
        <w:ind w:firstLine="708"/>
        <w:jc w:val="both"/>
        <w:rPr>
          <w:rFonts w:ascii="Bookman Old Style" w:hAnsi="Bookman Old Style" w:cs="Times New Roman"/>
          <w:bCs/>
        </w:rPr>
      </w:pPr>
      <w:r w:rsidRPr="00DE5240">
        <w:rPr>
          <w:rFonts w:ascii="Bookman Old Style" w:hAnsi="Bookman Old Style" w:cs="Times New Roman"/>
          <w:bCs/>
        </w:rPr>
        <w:t>Detalle de estos aspectos puede</w:t>
      </w:r>
      <w:r w:rsidR="00CD2667" w:rsidRPr="00DE5240">
        <w:rPr>
          <w:rFonts w:ascii="Bookman Old Style" w:hAnsi="Bookman Old Style" w:cs="Times New Roman"/>
          <w:bCs/>
        </w:rPr>
        <w:t>n consultarse en el balance 201</w:t>
      </w:r>
      <w:r w:rsidR="00E0008D">
        <w:rPr>
          <w:rFonts w:ascii="Bookman Old Style" w:hAnsi="Bookman Old Style" w:cs="Times New Roman"/>
          <w:bCs/>
        </w:rPr>
        <w:t>9</w:t>
      </w:r>
      <w:r w:rsidR="00DF359D" w:rsidRPr="00DE5240">
        <w:rPr>
          <w:rFonts w:ascii="Bookman Old Style" w:hAnsi="Bookman Old Style" w:cs="Times New Roman"/>
          <w:bCs/>
        </w:rPr>
        <w:t>-20</w:t>
      </w:r>
      <w:r w:rsidR="00E0008D">
        <w:rPr>
          <w:rFonts w:ascii="Bookman Old Style" w:hAnsi="Bookman Old Style" w:cs="Times New Roman"/>
          <w:bCs/>
        </w:rPr>
        <w:t>20</w:t>
      </w:r>
      <w:r w:rsidRPr="00DE5240">
        <w:rPr>
          <w:rFonts w:ascii="Bookman Old Style" w:hAnsi="Bookman Old Style" w:cs="Times New Roman"/>
          <w:bCs/>
        </w:rPr>
        <w:t>.</w:t>
      </w:r>
    </w:p>
    <w:p w14:paraId="514D07AD" w14:textId="77777777" w:rsidR="003E1B1C" w:rsidRPr="00DE5240" w:rsidRDefault="003E1B1C" w:rsidP="003E1B1C">
      <w:pPr>
        <w:pStyle w:val="Prrafodelista"/>
        <w:numPr>
          <w:ilvl w:val="1"/>
          <w:numId w:val="1"/>
        </w:numPr>
        <w:jc w:val="both"/>
        <w:rPr>
          <w:rFonts w:ascii="Bookman Old Style" w:hAnsi="Bookman Old Style" w:cs="Times New Roman"/>
          <w:b/>
          <w:bCs/>
        </w:rPr>
      </w:pPr>
      <w:r w:rsidRPr="00DE5240">
        <w:rPr>
          <w:rFonts w:ascii="Bookman Old Style" w:hAnsi="Bookman Old Style" w:cs="Times New Roman"/>
          <w:b/>
          <w:bCs/>
        </w:rPr>
        <w:t>Remates y Donaciones</w:t>
      </w:r>
    </w:p>
    <w:p w14:paraId="132C5AD5" w14:textId="6E005B4F" w:rsidR="001F4C03" w:rsidRPr="00DE5240" w:rsidRDefault="00A21161" w:rsidP="00A21161">
      <w:pPr>
        <w:ind w:firstLine="708"/>
        <w:jc w:val="both"/>
        <w:rPr>
          <w:rFonts w:ascii="Bookman Old Style" w:hAnsi="Bookman Old Style" w:cs="Times New Roman"/>
        </w:rPr>
      </w:pPr>
      <w:r w:rsidRPr="00DE5240">
        <w:rPr>
          <w:rFonts w:ascii="Bookman Old Style" w:hAnsi="Bookman Old Style" w:cs="Times New Roman"/>
        </w:rPr>
        <w:t xml:space="preserve">Durante </w:t>
      </w:r>
      <w:r w:rsidR="003E1B1C" w:rsidRPr="00DE5240">
        <w:rPr>
          <w:rFonts w:ascii="Bookman Old Style" w:hAnsi="Bookman Old Style" w:cs="Times New Roman"/>
        </w:rPr>
        <w:t xml:space="preserve">el período el Instituto </w:t>
      </w:r>
      <w:r w:rsidR="00E0008D">
        <w:rPr>
          <w:rFonts w:ascii="Bookman Old Style" w:hAnsi="Bookman Old Style" w:cs="Times New Roman"/>
        </w:rPr>
        <w:t>no se registraron ingresos</w:t>
      </w:r>
      <w:r w:rsidR="00585AD1">
        <w:rPr>
          <w:rFonts w:ascii="Bookman Old Style" w:hAnsi="Bookman Old Style" w:cs="Times New Roman"/>
        </w:rPr>
        <w:t xml:space="preserve"> </w:t>
      </w:r>
      <w:r w:rsidR="00E0008D">
        <w:rPr>
          <w:rFonts w:ascii="Bookman Old Style" w:hAnsi="Bookman Old Style" w:cs="Times New Roman"/>
        </w:rPr>
        <w:t xml:space="preserve">por concepto </w:t>
      </w:r>
      <w:r w:rsidR="00585AD1">
        <w:rPr>
          <w:rFonts w:ascii="Bookman Old Style" w:hAnsi="Bookman Old Style" w:cs="Times New Roman"/>
        </w:rPr>
        <w:t>de remates de especies decomisadas en los antiguos tribunales del crimen</w:t>
      </w:r>
      <w:r w:rsidR="00E0008D">
        <w:rPr>
          <w:rFonts w:ascii="Bookman Old Style" w:hAnsi="Bookman Old Style" w:cs="Times New Roman"/>
        </w:rPr>
        <w:t xml:space="preserve"> ni </w:t>
      </w:r>
      <w:r w:rsidR="00A8619A">
        <w:rPr>
          <w:rFonts w:ascii="Bookman Old Style" w:hAnsi="Bookman Old Style" w:cs="Times New Roman"/>
        </w:rPr>
        <w:t>donaciones.</w:t>
      </w:r>
    </w:p>
    <w:p w14:paraId="27A54ED5" w14:textId="77777777" w:rsidR="003E1B1C" w:rsidRPr="00DE5240" w:rsidRDefault="00A21161" w:rsidP="00A21161">
      <w:pPr>
        <w:ind w:firstLine="708"/>
        <w:jc w:val="both"/>
        <w:rPr>
          <w:rFonts w:ascii="Bookman Old Style" w:hAnsi="Bookman Old Style" w:cs="Times New Roman"/>
        </w:rPr>
      </w:pPr>
      <w:r w:rsidRPr="00DE5240">
        <w:rPr>
          <w:rFonts w:ascii="Bookman Old Style" w:hAnsi="Bookman Old Style" w:cs="Times New Roman"/>
        </w:rPr>
        <w:t>En este contexto s</w:t>
      </w:r>
      <w:r w:rsidR="003E1B1C" w:rsidRPr="00DE5240">
        <w:rPr>
          <w:rFonts w:ascii="Bookman Old Style" w:hAnsi="Bookman Old Style" w:cs="Times New Roman"/>
        </w:rPr>
        <w:t>e recuerda a los socios que en virtud de la resolución exenta número 77313017140 del Servicio de Impuestos Internos, de 16 de abril de 2013, al Instituto se le reconoció  como contribuyente acogido a los beneficios de donación del D.F.L. N. 1 de 1986.</w:t>
      </w:r>
    </w:p>
    <w:p w14:paraId="0BCE16BA" w14:textId="77777777" w:rsidR="003E1B1C" w:rsidRPr="00DE5240" w:rsidRDefault="003E1B1C" w:rsidP="003E1B1C">
      <w:pPr>
        <w:autoSpaceDE w:val="0"/>
        <w:autoSpaceDN w:val="0"/>
        <w:adjustRightInd w:val="0"/>
        <w:spacing w:after="0"/>
        <w:jc w:val="both"/>
        <w:rPr>
          <w:rFonts w:ascii="Bookman Old Style" w:hAnsi="Bookman Old Style" w:cs="Times New Roman"/>
        </w:rPr>
      </w:pPr>
    </w:p>
    <w:p w14:paraId="7C4A8CC6" w14:textId="77777777" w:rsidR="003E1B1C" w:rsidRPr="00DE5240" w:rsidRDefault="003E1B1C" w:rsidP="003E1B1C">
      <w:pPr>
        <w:rPr>
          <w:rFonts w:ascii="Bookman Old Style" w:hAnsi="Bookman Old Style" w:cs="Times New Roman"/>
        </w:rPr>
      </w:pPr>
    </w:p>
    <w:p w14:paraId="53077267" w14:textId="561FBE3A" w:rsidR="003E1B1C" w:rsidRPr="00DE5240" w:rsidRDefault="003E1B1C" w:rsidP="00860D57">
      <w:pPr>
        <w:ind w:left="6372"/>
        <w:rPr>
          <w:rFonts w:ascii="Bookman Old Style" w:hAnsi="Bookman Old Style" w:cs="Times New Roman"/>
        </w:rPr>
      </w:pPr>
      <w:r w:rsidRPr="00DE5240">
        <w:rPr>
          <w:rFonts w:ascii="Bookman Old Style" w:hAnsi="Bookman Old Style" w:cs="Times New Roman"/>
        </w:rPr>
        <w:t xml:space="preserve">EL DIRECTORIO </w:t>
      </w:r>
      <w:r w:rsidR="00860D57" w:rsidRPr="00DE5240">
        <w:rPr>
          <w:rFonts w:ascii="Bookman Old Style" w:hAnsi="Bookman Old Style" w:cs="Times New Roman"/>
        </w:rPr>
        <w:t>(</w:t>
      </w:r>
      <w:r w:rsidR="00742920">
        <w:rPr>
          <w:rFonts w:ascii="Bookman Old Style" w:hAnsi="Bookman Old Style" w:cs="Times New Roman"/>
        </w:rPr>
        <w:t>201</w:t>
      </w:r>
      <w:r w:rsidR="00E0008D">
        <w:rPr>
          <w:rFonts w:ascii="Bookman Old Style" w:hAnsi="Bookman Old Style" w:cs="Times New Roman"/>
        </w:rPr>
        <w:t>9</w:t>
      </w:r>
      <w:r w:rsidR="00860D57" w:rsidRPr="00DE5240">
        <w:rPr>
          <w:rFonts w:ascii="Bookman Old Style" w:hAnsi="Bookman Old Style" w:cs="Times New Roman"/>
        </w:rPr>
        <w:t>-20</w:t>
      </w:r>
      <w:r w:rsidR="00E0008D">
        <w:rPr>
          <w:rFonts w:ascii="Bookman Old Style" w:hAnsi="Bookman Old Style" w:cs="Times New Roman"/>
        </w:rPr>
        <w:t>2</w:t>
      </w:r>
      <w:r w:rsidR="00C05D8C">
        <w:rPr>
          <w:rFonts w:ascii="Bookman Old Style" w:hAnsi="Bookman Old Style" w:cs="Times New Roman"/>
        </w:rPr>
        <w:t>1</w:t>
      </w:r>
      <w:r w:rsidR="00860D57" w:rsidRPr="00DE5240">
        <w:rPr>
          <w:rFonts w:ascii="Bookman Old Style" w:hAnsi="Bookman Old Style" w:cs="Times New Roman"/>
        </w:rPr>
        <w:t>)</w:t>
      </w:r>
      <w:r w:rsidRPr="00DE5240">
        <w:rPr>
          <w:rFonts w:ascii="Bookman Old Style" w:hAnsi="Bookman Old Style" w:cs="Times New Roman"/>
        </w:rPr>
        <w:t xml:space="preserve"> </w:t>
      </w:r>
      <w:r w:rsidRPr="00DE5240">
        <w:rPr>
          <w:rFonts w:ascii="Bookman Old Style" w:hAnsi="Bookman Old Style" w:cs="Times New Roman"/>
        </w:rPr>
        <w:tab/>
      </w:r>
    </w:p>
    <w:p w14:paraId="5FBCB79A" w14:textId="77777777" w:rsidR="003E1B1C" w:rsidRPr="00DE5240" w:rsidRDefault="003E1B1C" w:rsidP="003E1B1C">
      <w:pPr>
        <w:ind w:left="6372" w:firstLine="708"/>
        <w:rPr>
          <w:rFonts w:ascii="Bookman Old Style" w:hAnsi="Bookman Old Style" w:cs="Times New Roman"/>
        </w:rPr>
      </w:pPr>
    </w:p>
    <w:p w14:paraId="65DC7525" w14:textId="77777777" w:rsidR="00D552F0" w:rsidRPr="00DE5240" w:rsidRDefault="00D552F0">
      <w:pPr>
        <w:rPr>
          <w:rFonts w:ascii="Bookman Old Style" w:hAnsi="Bookman Old Style" w:cs="Times New Roman"/>
        </w:rPr>
      </w:pPr>
    </w:p>
    <w:sectPr w:rsidR="00D552F0" w:rsidRPr="00DE5240" w:rsidSect="00D552F0">
      <w:footerReference w:type="default" r:id="rId9"/>
      <w:pgSz w:w="11906" w:h="16838"/>
      <w:pgMar w:top="1701" w:right="1077" w:bottom="170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A0829" w14:textId="77777777" w:rsidR="00F15DB6" w:rsidRDefault="00F15DB6" w:rsidP="003E1B1C">
      <w:pPr>
        <w:spacing w:after="0" w:line="240" w:lineRule="auto"/>
      </w:pPr>
      <w:r>
        <w:separator/>
      </w:r>
    </w:p>
  </w:endnote>
  <w:endnote w:type="continuationSeparator" w:id="0">
    <w:p w14:paraId="72FB4140" w14:textId="77777777" w:rsidR="00F15DB6" w:rsidRDefault="00F15DB6" w:rsidP="003E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906372"/>
      <w:docPartObj>
        <w:docPartGallery w:val="Page Numbers (Bottom of Page)"/>
        <w:docPartUnique/>
      </w:docPartObj>
    </w:sdtPr>
    <w:sdtEndPr/>
    <w:sdtContent>
      <w:p w14:paraId="1A8F750C" w14:textId="77777777" w:rsidR="00585AD1" w:rsidRDefault="00585AD1">
        <w:pPr>
          <w:pStyle w:val="Piedepgina"/>
          <w:jc w:val="center"/>
        </w:pPr>
        <w:r>
          <w:fldChar w:fldCharType="begin"/>
        </w:r>
        <w:r>
          <w:instrText xml:space="preserve"> PAGE   \* MERGEFORMAT </w:instrText>
        </w:r>
        <w:r>
          <w:fldChar w:fldCharType="separate"/>
        </w:r>
        <w:r w:rsidR="006915EC">
          <w:rPr>
            <w:noProof/>
          </w:rPr>
          <w:t>2</w:t>
        </w:r>
        <w:r>
          <w:rPr>
            <w:noProof/>
          </w:rPr>
          <w:fldChar w:fldCharType="end"/>
        </w:r>
      </w:p>
    </w:sdtContent>
  </w:sdt>
  <w:p w14:paraId="0C8A0EC6" w14:textId="77777777" w:rsidR="00585AD1" w:rsidRDefault="00585A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DD16" w14:textId="77777777" w:rsidR="00F15DB6" w:rsidRDefault="00F15DB6" w:rsidP="003E1B1C">
      <w:pPr>
        <w:spacing w:after="0" w:line="240" w:lineRule="auto"/>
      </w:pPr>
      <w:r>
        <w:separator/>
      </w:r>
    </w:p>
  </w:footnote>
  <w:footnote w:type="continuationSeparator" w:id="0">
    <w:p w14:paraId="59778DCE" w14:textId="77777777" w:rsidR="00F15DB6" w:rsidRDefault="00F15DB6" w:rsidP="003E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5401"/>
    <w:multiLevelType w:val="multilevel"/>
    <w:tmpl w:val="C0F6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D773A"/>
    <w:multiLevelType w:val="multilevel"/>
    <w:tmpl w:val="73C007D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76730"/>
    <w:multiLevelType w:val="hybridMultilevel"/>
    <w:tmpl w:val="53CC1D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772459"/>
    <w:multiLevelType w:val="hybridMultilevel"/>
    <w:tmpl w:val="2E248DAE"/>
    <w:lvl w:ilvl="0" w:tplc="E7AC312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53E82590"/>
    <w:multiLevelType w:val="hybridMultilevel"/>
    <w:tmpl w:val="470633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1C"/>
    <w:rsid w:val="00073F15"/>
    <w:rsid w:val="000B0D30"/>
    <w:rsid w:val="000C649F"/>
    <w:rsid w:val="000E7179"/>
    <w:rsid w:val="001226BA"/>
    <w:rsid w:val="0013160B"/>
    <w:rsid w:val="00156EEC"/>
    <w:rsid w:val="00185F88"/>
    <w:rsid w:val="00187C46"/>
    <w:rsid w:val="001F4C03"/>
    <w:rsid w:val="00207F3A"/>
    <w:rsid w:val="002421DA"/>
    <w:rsid w:val="00252743"/>
    <w:rsid w:val="00255072"/>
    <w:rsid w:val="00265E22"/>
    <w:rsid w:val="0028725A"/>
    <w:rsid w:val="002A5218"/>
    <w:rsid w:val="002D1480"/>
    <w:rsid w:val="003076D2"/>
    <w:rsid w:val="0037413D"/>
    <w:rsid w:val="00374E0C"/>
    <w:rsid w:val="003815D6"/>
    <w:rsid w:val="00382053"/>
    <w:rsid w:val="003833AB"/>
    <w:rsid w:val="003872C8"/>
    <w:rsid w:val="003A7604"/>
    <w:rsid w:val="003B6D70"/>
    <w:rsid w:val="003C53AE"/>
    <w:rsid w:val="003C573D"/>
    <w:rsid w:val="003C5FBC"/>
    <w:rsid w:val="003D4F0C"/>
    <w:rsid w:val="003E1B1C"/>
    <w:rsid w:val="003E6D00"/>
    <w:rsid w:val="003F3505"/>
    <w:rsid w:val="003F72C9"/>
    <w:rsid w:val="004017C5"/>
    <w:rsid w:val="00453DCE"/>
    <w:rsid w:val="00456AB3"/>
    <w:rsid w:val="00473589"/>
    <w:rsid w:val="004C51BF"/>
    <w:rsid w:val="004D0CEA"/>
    <w:rsid w:val="004E7CA6"/>
    <w:rsid w:val="004F1DE6"/>
    <w:rsid w:val="004F2E13"/>
    <w:rsid w:val="004F5E9B"/>
    <w:rsid w:val="0051077E"/>
    <w:rsid w:val="005158F9"/>
    <w:rsid w:val="00525887"/>
    <w:rsid w:val="00531FAB"/>
    <w:rsid w:val="00543E09"/>
    <w:rsid w:val="005471E2"/>
    <w:rsid w:val="00585AD1"/>
    <w:rsid w:val="005952E4"/>
    <w:rsid w:val="005A1999"/>
    <w:rsid w:val="005B2D12"/>
    <w:rsid w:val="005D367F"/>
    <w:rsid w:val="005D3C2D"/>
    <w:rsid w:val="0062284E"/>
    <w:rsid w:val="006470C8"/>
    <w:rsid w:val="00670194"/>
    <w:rsid w:val="006720C2"/>
    <w:rsid w:val="0068321E"/>
    <w:rsid w:val="006853F4"/>
    <w:rsid w:val="006915EC"/>
    <w:rsid w:val="006D1F83"/>
    <w:rsid w:val="006E0040"/>
    <w:rsid w:val="006F6E4A"/>
    <w:rsid w:val="00700DF5"/>
    <w:rsid w:val="00717EA4"/>
    <w:rsid w:val="00742920"/>
    <w:rsid w:val="00756D68"/>
    <w:rsid w:val="00771C2C"/>
    <w:rsid w:val="00794BB2"/>
    <w:rsid w:val="007A5345"/>
    <w:rsid w:val="007D37A7"/>
    <w:rsid w:val="007F5F46"/>
    <w:rsid w:val="008175DB"/>
    <w:rsid w:val="0082326E"/>
    <w:rsid w:val="00860D57"/>
    <w:rsid w:val="00872509"/>
    <w:rsid w:val="00875BA8"/>
    <w:rsid w:val="00894333"/>
    <w:rsid w:val="008A2754"/>
    <w:rsid w:val="008A5C8A"/>
    <w:rsid w:val="008B5D82"/>
    <w:rsid w:val="008E16B2"/>
    <w:rsid w:val="008E65ED"/>
    <w:rsid w:val="008F48FE"/>
    <w:rsid w:val="008F5185"/>
    <w:rsid w:val="00942FE1"/>
    <w:rsid w:val="00950013"/>
    <w:rsid w:val="00957F28"/>
    <w:rsid w:val="00984A55"/>
    <w:rsid w:val="00995626"/>
    <w:rsid w:val="009C672D"/>
    <w:rsid w:val="009E3C7D"/>
    <w:rsid w:val="009E7AFE"/>
    <w:rsid w:val="00A20233"/>
    <w:rsid w:val="00A21161"/>
    <w:rsid w:val="00A31710"/>
    <w:rsid w:val="00A3789F"/>
    <w:rsid w:val="00A702E5"/>
    <w:rsid w:val="00A84D8B"/>
    <w:rsid w:val="00A85B9F"/>
    <w:rsid w:val="00A8619A"/>
    <w:rsid w:val="00B20991"/>
    <w:rsid w:val="00B37E32"/>
    <w:rsid w:val="00B543AE"/>
    <w:rsid w:val="00B5661D"/>
    <w:rsid w:val="00B65831"/>
    <w:rsid w:val="00B65B3F"/>
    <w:rsid w:val="00B66715"/>
    <w:rsid w:val="00B70264"/>
    <w:rsid w:val="00B75FE1"/>
    <w:rsid w:val="00BA0DA9"/>
    <w:rsid w:val="00BA73CA"/>
    <w:rsid w:val="00BC11A1"/>
    <w:rsid w:val="00BC3FF3"/>
    <w:rsid w:val="00C05D8C"/>
    <w:rsid w:val="00C2667C"/>
    <w:rsid w:val="00C750F7"/>
    <w:rsid w:val="00C83F11"/>
    <w:rsid w:val="00CD2667"/>
    <w:rsid w:val="00D32B9A"/>
    <w:rsid w:val="00D476E8"/>
    <w:rsid w:val="00D52084"/>
    <w:rsid w:val="00D552F0"/>
    <w:rsid w:val="00D66F42"/>
    <w:rsid w:val="00D74B3A"/>
    <w:rsid w:val="00DB0235"/>
    <w:rsid w:val="00DB4F02"/>
    <w:rsid w:val="00DC18BC"/>
    <w:rsid w:val="00DC5577"/>
    <w:rsid w:val="00DD07CA"/>
    <w:rsid w:val="00DD24B6"/>
    <w:rsid w:val="00DE5240"/>
    <w:rsid w:val="00DF1CBC"/>
    <w:rsid w:val="00DF359D"/>
    <w:rsid w:val="00E0008D"/>
    <w:rsid w:val="00E2394E"/>
    <w:rsid w:val="00E47EB3"/>
    <w:rsid w:val="00E5071C"/>
    <w:rsid w:val="00E55737"/>
    <w:rsid w:val="00E748A9"/>
    <w:rsid w:val="00E75994"/>
    <w:rsid w:val="00EA5119"/>
    <w:rsid w:val="00EC746F"/>
    <w:rsid w:val="00EC7C31"/>
    <w:rsid w:val="00F14731"/>
    <w:rsid w:val="00F15DB6"/>
    <w:rsid w:val="00F224B1"/>
    <w:rsid w:val="00F35882"/>
    <w:rsid w:val="00F426A6"/>
    <w:rsid w:val="00F61EB0"/>
    <w:rsid w:val="00F67CB8"/>
    <w:rsid w:val="00F815CC"/>
    <w:rsid w:val="00FB25D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96DA7"/>
  <w15:docId w15:val="{8962C507-645C-4524-BF7C-E928DB72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1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B1C"/>
    <w:pPr>
      <w:ind w:left="720"/>
      <w:contextualSpacing/>
    </w:pPr>
  </w:style>
  <w:style w:type="paragraph" w:styleId="Textonotapie">
    <w:name w:val="footnote text"/>
    <w:basedOn w:val="Normal"/>
    <w:link w:val="TextonotapieCar"/>
    <w:uiPriority w:val="99"/>
    <w:semiHidden/>
    <w:unhideWhenUsed/>
    <w:rsid w:val="003E1B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1B1C"/>
    <w:rPr>
      <w:sz w:val="20"/>
      <w:szCs w:val="20"/>
    </w:rPr>
  </w:style>
  <w:style w:type="character" w:styleId="Refdenotaalpie">
    <w:name w:val="footnote reference"/>
    <w:basedOn w:val="Fuentedeprrafopredeter"/>
    <w:uiPriority w:val="99"/>
    <w:semiHidden/>
    <w:unhideWhenUsed/>
    <w:rsid w:val="003E1B1C"/>
    <w:rPr>
      <w:vertAlign w:val="superscript"/>
    </w:rPr>
  </w:style>
  <w:style w:type="paragraph" w:styleId="Piedepgina">
    <w:name w:val="footer"/>
    <w:basedOn w:val="Normal"/>
    <w:link w:val="PiedepginaCar"/>
    <w:uiPriority w:val="99"/>
    <w:unhideWhenUsed/>
    <w:rsid w:val="003E1B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1B1C"/>
  </w:style>
  <w:style w:type="character" w:styleId="Hipervnculo">
    <w:name w:val="Hyperlink"/>
    <w:basedOn w:val="Fuentedeprrafopredeter"/>
    <w:uiPriority w:val="99"/>
    <w:unhideWhenUsed/>
    <w:rsid w:val="003E1B1C"/>
    <w:rPr>
      <w:color w:val="0000FF" w:themeColor="hyperlink"/>
      <w:u w:val="single"/>
    </w:rPr>
  </w:style>
  <w:style w:type="paragraph" w:styleId="NormalWeb">
    <w:name w:val="Normal (Web)"/>
    <w:basedOn w:val="Normal"/>
    <w:uiPriority w:val="99"/>
    <w:unhideWhenUsed/>
    <w:rsid w:val="003E1B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E1B1C"/>
    <w:rPr>
      <w:i/>
      <w:iCs/>
    </w:rPr>
  </w:style>
  <w:style w:type="character" w:styleId="Textoennegrita">
    <w:name w:val="Strong"/>
    <w:basedOn w:val="Fuentedeprrafopredeter"/>
    <w:uiPriority w:val="22"/>
    <w:qFormat/>
    <w:rsid w:val="003E1B1C"/>
    <w:rPr>
      <w:b/>
      <w:bCs/>
    </w:rPr>
  </w:style>
  <w:style w:type="paragraph" w:styleId="Textodeglobo">
    <w:name w:val="Balloon Text"/>
    <w:basedOn w:val="Normal"/>
    <w:link w:val="TextodegloboCar"/>
    <w:uiPriority w:val="99"/>
    <w:semiHidden/>
    <w:unhideWhenUsed/>
    <w:rsid w:val="00185F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F88"/>
    <w:rPr>
      <w:rFonts w:ascii="Tahoma" w:hAnsi="Tahoma" w:cs="Tahoma"/>
      <w:sz w:val="16"/>
      <w:szCs w:val="16"/>
    </w:rPr>
  </w:style>
  <w:style w:type="character" w:styleId="Refdecomentario">
    <w:name w:val="annotation reference"/>
    <w:basedOn w:val="Fuentedeprrafopredeter"/>
    <w:uiPriority w:val="99"/>
    <w:semiHidden/>
    <w:unhideWhenUsed/>
    <w:rsid w:val="00B20991"/>
    <w:rPr>
      <w:sz w:val="18"/>
      <w:szCs w:val="18"/>
    </w:rPr>
  </w:style>
  <w:style w:type="paragraph" w:styleId="Textocomentario">
    <w:name w:val="annotation text"/>
    <w:basedOn w:val="Normal"/>
    <w:link w:val="TextocomentarioCar"/>
    <w:uiPriority w:val="99"/>
    <w:semiHidden/>
    <w:unhideWhenUsed/>
    <w:rsid w:val="00B2099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20991"/>
    <w:rPr>
      <w:sz w:val="24"/>
      <w:szCs w:val="24"/>
    </w:rPr>
  </w:style>
  <w:style w:type="paragraph" w:styleId="Asuntodelcomentario">
    <w:name w:val="annotation subject"/>
    <w:basedOn w:val="Textocomentario"/>
    <w:next w:val="Textocomentario"/>
    <w:link w:val="AsuntodelcomentarioCar"/>
    <w:uiPriority w:val="99"/>
    <w:semiHidden/>
    <w:unhideWhenUsed/>
    <w:rsid w:val="00B20991"/>
    <w:rPr>
      <w:b/>
      <w:bCs/>
      <w:sz w:val="20"/>
      <w:szCs w:val="20"/>
    </w:rPr>
  </w:style>
  <w:style w:type="character" w:customStyle="1" w:styleId="AsuntodelcomentarioCar">
    <w:name w:val="Asunto del comentario Car"/>
    <w:basedOn w:val="TextocomentarioCar"/>
    <w:link w:val="Asuntodelcomentario"/>
    <w:uiPriority w:val="99"/>
    <w:semiHidden/>
    <w:rsid w:val="00B20991"/>
    <w:rPr>
      <w:b/>
      <w:bCs/>
      <w:sz w:val="20"/>
      <w:szCs w:val="20"/>
    </w:rPr>
  </w:style>
  <w:style w:type="table" w:customStyle="1" w:styleId="Tablaconcuadrcula1">
    <w:name w:val="Tabla con cuadrícula1"/>
    <w:basedOn w:val="Tablanormal"/>
    <w:next w:val="Tablaconcuadrcula"/>
    <w:uiPriority w:val="39"/>
    <w:rsid w:val="006F6E4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F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F6E4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F6E4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F6E4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585AD1"/>
  </w:style>
  <w:style w:type="character" w:customStyle="1" w:styleId="gmail-il">
    <w:name w:val="gmail-il"/>
    <w:basedOn w:val="Fuentedeprrafopredeter"/>
    <w:rsid w:val="007D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19588">
      <w:bodyDiv w:val="1"/>
      <w:marLeft w:val="0"/>
      <w:marRight w:val="0"/>
      <w:marTop w:val="0"/>
      <w:marBottom w:val="0"/>
      <w:divBdr>
        <w:top w:val="none" w:sz="0" w:space="0" w:color="auto"/>
        <w:left w:val="none" w:sz="0" w:space="0" w:color="auto"/>
        <w:bottom w:val="none" w:sz="0" w:space="0" w:color="auto"/>
        <w:right w:val="none" w:sz="0" w:space="0" w:color="auto"/>
      </w:divBdr>
    </w:div>
    <w:div w:id="442723447">
      <w:bodyDiv w:val="1"/>
      <w:marLeft w:val="0"/>
      <w:marRight w:val="0"/>
      <w:marTop w:val="0"/>
      <w:marBottom w:val="0"/>
      <w:divBdr>
        <w:top w:val="none" w:sz="0" w:space="0" w:color="auto"/>
        <w:left w:val="none" w:sz="0" w:space="0" w:color="auto"/>
        <w:bottom w:val="none" w:sz="0" w:space="0" w:color="auto"/>
        <w:right w:val="none" w:sz="0" w:space="0" w:color="auto"/>
      </w:divBdr>
    </w:div>
    <w:div w:id="612055411">
      <w:bodyDiv w:val="1"/>
      <w:marLeft w:val="0"/>
      <w:marRight w:val="0"/>
      <w:marTop w:val="0"/>
      <w:marBottom w:val="0"/>
      <w:divBdr>
        <w:top w:val="none" w:sz="0" w:space="0" w:color="auto"/>
        <w:left w:val="none" w:sz="0" w:space="0" w:color="auto"/>
        <w:bottom w:val="none" w:sz="0" w:space="0" w:color="auto"/>
        <w:right w:val="none" w:sz="0" w:space="0" w:color="auto"/>
      </w:divBdr>
    </w:div>
    <w:div w:id="761028509">
      <w:bodyDiv w:val="1"/>
      <w:marLeft w:val="0"/>
      <w:marRight w:val="0"/>
      <w:marTop w:val="0"/>
      <w:marBottom w:val="0"/>
      <w:divBdr>
        <w:top w:val="none" w:sz="0" w:space="0" w:color="auto"/>
        <w:left w:val="none" w:sz="0" w:space="0" w:color="auto"/>
        <w:bottom w:val="none" w:sz="0" w:space="0" w:color="auto"/>
        <w:right w:val="none" w:sz="0" w:space="0" w:color="auto"/>
      </w:divBdr>
    </w:div>
    <w:div w:id="1235778008">
      <w:bodyDiv w:val="1"/>
      <w:marLeft w:val="0"/>
      <w:marRight w:val="0"/>
      <w:marTop w:val="0"/>
      <w:marBottom w:val="0"/>
      <w:divBdr>
        <w:top w:val="none" w:sz="0" w:space="0" w:color="auto"/>
        <w:left w:val="none" w:sz="0" w:space="0" w:color="auto"/>
        <w:bottom w:val="none" w:sz="0" w:space="0" w:color="auto"/>
        <w:right w:val="none" w:sz="0" w:space="0" w:color="auto"/>
      </w:divBdr>
    </w:div>
    <w:div w:id="1361592416">
      <w:bodyDiv w:val="1"/>
      <w:marLeft w:val="0"/>
      <w:marRight w:val="0"/>
      <w:marTop w:val="0"/>
      <w:marBottom w:val="0"/>
      <w:divBdr>
        <w:top w:val="none" w:sz="0" w:space="0" w:color="auto"/>
        <w:left w:val="none" w:sz="0" w:space="0" w:color="auto"/>
        <w:bottom w:val="none" w:sz="0" w:space="0" w:color="auto"/>
        <w:right w:val="none" w:sz="0" w:space="0" w:color="auto"/>
      </w:divBdr>
    </w:div>
    <w:div w:id="1375810982">
      <w:bodyDiv w:val="1"/>
      <w:marLeft w:val="0"/>
      <w:marRight w:val="0"/>
      <w:marTop w:val="0"/>
      <w:marBottom w:val="0"/>
      <w:divBdr>
        <w:top w:val="none" w:sz="0" w:space="0" w:color="auto"/>
        <w:left w:val="none" w:sz="0" w:space="0" w:color="auto"/>
        <w:bottom w:val="none" w:sz="0" w:space="0" w:color="auto"/>
        <w:right w:val="none" w:sz="0" w:space="0" w:color="auto"/>
      </w:divBdr>
      <w:divsChild>
        <w:div w:id="987781247">
          <w:marLeft w:val="0"/>
          <w:marRight w:val="0"/>
          <w:marTop w:val="0"/>
          <w:marBottom w:val="0"/>
          <w:divBdr>
            <w:top w:val="none" w:sz="0" w:space="0" w:color="auto"/>
            <w:left w:val="none" w:sz="0" w:space="0" w:color="auto"/>
            <w:bottom w:val="none" w:sz="0" w:space="0" w:color="auto"/>
            <w:right w:val="none" w:sz="0" w:space="0" w:color="auto"/>
          </w:divBdr>
        </w:div>
        <w:div w:id="776364078">
          <w:marLeft w:val="0"/>
          <w:marRight w:val="0"/>
          <w:marTop w:val="0"/>
          <w:marBottom w:val="0"/>
          <w:divBdr>
            <w:top w:val="none" w:sz="0" w:space="0" w:color="auto"/>
            <w:left w:val="none" w:sz="0" w:space="0" w:color="auto"/>
            <w:bottom w:val="none" w:sz="0" w:space="0" w:color="auto"/>
            <w:right w:val="none" w:sz="0" w:space="0" w:color="auto"/>
          </w:divBdr>
        </w:div>
        <w:div w:id="1753549387">
          <w:marLeft w:val="0"/>
          <w:marRight w:val="0"/>
          <w:marTop w:val="0"/>
          <w:marBottom w:val="0"/>
          <w:divBdr>
            <w:top w:val="none" w:sz="0" w:space="0" w:color="auto"/>
            <w:left w:val="none" w:sz="0" w:space="0" w:color="auto"/>
            <w:bottom w:val="none" w:sz="0" w:space="0" w:color="auto"/>
            <w:right w:val="none" w:sz="0" w:space="0" w:color="auto"/>
          </w:divBdr>
        </w:div>
        <w:div w:id="1887795103">
          <w:marLeft w:val="0"/>
          <w:marRight w:val="0"/>
          <w:marTop w:val="0"/>
          <w:marBottom w:val="0"/>
          <w:divBdr>
            <w:top w:val="none" w:sz="0" w:space="0" w:color="auto"/>
            <w:left w:val="none" w:sz="0" w:space="0" w:color="auto"/>
            <w:bottom w:val="none" w:sz="0" w:space="0" w:color="auto"/>
            <w:right w:val="none" w:sz="0" w:space="0" w:color="auto"/>
          </w:divBdr>
        </w:div>
        <w:div w:id="767963921">
          <w:marLeft w:val="0"/>
          <w:marRight w:val="0"/>
          <w:marTop w:val="0"/>
          <w:marBottom w:val="0"/>
          <w:divBdr>
            <w:top w:val="none" w:sz="0" w:space="0" w:color="auto"/>
            <w:left w:val="none" w:sz="0" w:space="0" w:color="auto"/>
            <w:bottom w:val="none" w:sz="0" w:space="0" w:color="auto"/>
            <w:right w:val="none" w:sz="0" w:space="0" w:color="auto"/>
          </w:divBdr>
        </w:div>
        <w:div w:id="997656504">
          <w:marLeft w:val="0"/>
          <w:marRight w:val="0"/>
          <w:marTop w:val="0"/>
          <w:marBottom w:val="0"/>
          <w:divBdr>
            <w:top w:val="none" w:sz="0" w:space="0" w:color="auto"/>
            <w:left w:val="none" w:sz="0" w:space="0" w:color="auto"/>
            <w:bottom w:val="none" w:sz="0" w:space="0" w:color="auto"/>
            <w:right w:val="none" w:sz="0" w:space="0" w:color="auto"/>
          </w:divBdr>
        </w:div>
        <w:div w:id="485048276">
          <w:marLeft w:val="0"/>
          <w:marRight w:val="0"/>
          <w:marTop w:val="0"/>
          <w:marBottom w:val="0"/>
          <w:divBdr>
            <w:top w:val="none" w:sz="0" w:space="0" w:color="auto"/>
            <w:left w:val="none" w:sz="0" w:space="0" w:color="auto"/>
            <w:bottom w:val="none" w:sz="0" w:space="0" w:color="auto"/>
            <w:right w:val="none" w:sz="0" w:space="0" w:color="auto"/>
          </w:divBdr>
        </w:div>
        <w:div w:id="888616556">
          <w:marLeft w:val="0"/>
          <w:marRight w:val="0"/>
          <w:marTop w:val="0"/>
          <w:marBottom w:val="0"/>
          <w:divBdr>
            <w:top w:val="none" w:sz="0" w:space="0" w:color="auto"/>
            <w:left w:val="none" w:sz="0" w:space="0" w:color="auto"/>
            <w:bottom w:val="none" w:sz="0" w:space="0" w:color="auto"/>
            <w:right w:val="none" w:sz="0" w:space="0" w:color="auto"/>
          </w:divBdr>
        </w:div>
        <w:div w:id="1432703177">
          <w:marLeft w:val="0"/>
          <w:marRight w:val="0"/>
          <w:marTop w:val="0"/>
          <w:marBottom w:val="0"/>
          <w:divBdr>
            <w:top w:val="none" w:sz="0" w:space="0" w:color="auto"/>
            <w:left w:val="none" w:sz="0" w:space="0" w:color="auto"/>
            <w:bottom w:val="none" w:sz="0" w:space="0" w:color="auto"/>
            <w:right w:val="none" w:sz="0" w:space="0" w:color="auto"/>
          </w:divBdr>
        </w:div>
        <w:div w:id="1499885726">
          <w:marLeft w:val="0"/>
          <w:marRight w:val="0"/>
          <w:marTop w:val="0"/>
          <w:marBottom w:val="0"/>
          <w:divBdr>
            <w:top w:val="none" w:sz="0" w:space="0" w:color="auto"/>
            <w:left w:val="none" w:sz="0" w:space="0" w:color="auto"/>
            <w:bottom w:val="none" w:sz="0" w:space="0" w:color="auto"/>
            <w:right w:val="none" w:sz="0" w:space="0" w:color="auto"/>
          </w:divBdr>
        </w:div>
        <w:div w:id="2139638917">
          <w:marLeft w:val="0"/>
          <w:marRight w:val="0"/>
          <w:marTop w:val="0"/>
          <w:marBottom w:val="0"/>
          <w:divBdr>
            <w:top w:val="none" w:sz="0" w:space="0" w:color="auto"/>
            <w:left w:val="none" w:sz="0" w:space="0" w:color="auto"/>
            <w:bottom w:val="none" w:sz="0" w:space="0" w:color="auto"/>
            <w:right w:val="none" w:sz="0" w:space="0" w:color="auto"/>
          </w:divBdr>
        </w:div>
        <w:div w:id="614991069">
          <w:marLeft w:val="0"/>
          <w:marRight w:val="0"/>
          <w:marTop w:val="0"/>
          <w:marBottom w:val="0"/>
          <w:divBdr>
            <w:top w:val="none" w:sz="0" w:space="0" w:color="auto"/>
            <w:left w:val="none" w:sz="0" w:space="0" w:color="auto"/>
            <w:bottom w:val="none" w:sz="0" w:space="0" w:color="auto"/>
            <w:right w:val="none" w:sz="0" w:space="0" w:color="auto"/>
          </w:divBdr>
        </w:div>
        <w:div w:id="702173629">
          <w:marLeft w:val="0"/>
          <w:marRight w:val="0"/>
          <w:marTop w:val="0"/>
          <w:marBottom w:val="0"/>
          <w:divBdr>
            <w:top w:val="none" w:sz="0" w:space="0" w:color="auto"/>
            <w:left w:val="none" w:sz="0" w:space="0" w:color="auto"/>
            <w:bottom w:val="none" w:sz="0" w:space="0" w:color="auto"/>
            <w:right w:val="none" w:sz="0" w:space="0" w:color="auto"/>
          </w:divBdr>
        </w:div>
        <w:div w:id="1662662370">
          <w:marLeft w:val="0"/>
          <w:marRight w:val="0"/>
          <w:marTop w:val="0"/>
          <w:marBottom w:val="0"/>
          <w:divBdr>
            <w:top w:val="none" w:sz="0" w:space="0" w:color="auto"/>
            <w:left w:val="none" w:sz="0" w:space="0" w:color="auto"/>
            <w:bottom w:val="none" w:sz="0" w:space="0" w:color="auto"/>
            <w:right w:val="none" w:sz="0" w:space="0" w:color="auto"/>
          </w:divBdr>
        </w:div>
        <w:div w:id="27459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penales.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49B4-1325-42DB-912E-0BA40B22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2375</Words>
  <Characters>13066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fernando.londono</dc:creator>
  <cp:lastModifiedBy>Javier Wilenmann</cp:lastModifiedBy>
  <cp:revision>4</cp:revision>
  <dcterms:created xsi:type="dcterms:W3CDTF">2020-04-20T22:31:00Z</dcterms:created>
  <dcterms:modified xsi:type="dcterms:W3CDTF">2020-04-22T19:49:00Z</dcterms:modified>
</cp:coreProperties>
</file>